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BB1475" w14:textId="77777777" w:rsidR="00614739" w:rsidRDefault="003B0AE1" w:rsidP="005F7051">
      <w:pPr>
        <w:bidi/>
        <w:jc w:val="both"/>
        <w:rPr>
          <w:rtl/>
          <w:lang w:bidi="ar-EG"/>
        </w:rPr>
      </w:pPr>
      <w:hyperlink r:id="rId4" w:history="1">
        <w:r w:rsidR="005F7051" w:rsidRPr="005F7051">
          <w:rPr>
            <w:rStyle w:val="Hyperlink"/>
            <w:rFonts w:hint="cs"/>
            <w:rtl/>
            <w:lang w:bidi="ar-EG"/>
          </w:rPr>
          <w:t>رسالة يهوذا</w:t>
        </w:r>
      </w:hyperlink>
    </w:p>
    <w:p w14:paraId="670C8419" w14:textId="77777777" w:rsidR="005F7051" w:rsidRDefault="005F7051" w:rsidP="005F7051">
      <w:pPr>
        <w:bidi/>
        <w:jc w:val="both"/>
        <w:rPr>
          <w:lang w:bidi="ar-EG"/>
        </w:rPr>
      </w:pPr>
      <w:r w:rsidRPr="005F7051">
        <w:rPr>
          <w:lang w:bidi="ar-EG"/>
        </w:rPr>
        <w:t>John Nelson Darby</w:t>
      </w:r>
    </w:p>
    <w:p w14:paraId="6634AABE" w14:textId="20BC9900" w:rsidR="005F7051" w:rsidRDefault="005F7051" w:rsidP="005F7051">
      <w:pPr>
        <w:bidi/>
        <w:jc w:val="both"/>
        <w:rPr>
          <w:rtl/>
          <w:lang w:val="en-US" w:bidi="ar-EG"/>
        </w:rPr>
      </w:pPr>
      <w:r>
        <w:rPr>
          <w:rFonts w:hint="cs"/>
          <w:rtl/>
          <w:lang w:val="en-US" w:bidi="ar-EG"/>
        </w:rPr>
        <w:t xml:space="preserve">إن الموضوع الرئيسي في رسالة يهوذا هو </w:t>
      </w:r>
      <w:r w:rsidR="003B0AE1">
        <w:rPr>
          <w:rFonts w:hint="cs"/>
          <w:rtl/>
          <w:lang w:val="en-US" w:bidi="ar-EG"/>
        </w:rPr>
        <w:t xml:space="preserve">الارتداد عن </w:t>
      </w:r>
      <w:r>
        <w:rPr>
          <w:rFonts w:hint="cs"/>
          <w:rtl/>
          <w:lang w:val="en-US" w:bidi="ar-EG"/>
        </w:rPr>
        <w:t>الحالة الأولى وتحتوي على تحذير جاد لنا في الأيام الأخيرة. إن الأمر هنا ليس كما هو في رسالة بطرس الثانية، حيث تُدان الملائكة لأنها أخطأت. هنا في رسالة يهوذا لم يحافظوا على حالتهم الأولى وتركوا مسكنهم. فما لدينا هنا هو الارتداد. في رسالة بطرس نجد دينونة الله لشعبه. في الرسالة الثانية لبطرس نجد دينونة الله على الشر. إن الطابع العام للارتداد هو قايين، وللضلال الكنسي هو بلعام، وطابع التناقض نجده في قورح. هذه الثلاثة يتم ذكرها لإنذارنا ولإثارة الخوف فينا بأن لا نحط من قدر النعمة. انظر أيضًا الإنذارات في العدد 12.</w:t>
      </w:r>
    </w:p>
    <w:p w14:paraId="0D8717F0" w14:textId="77777777" w:rsidR="005F7051" w:rsidRDefault="005F7051" w:rsidP="005F7051">
      <w:pPr>
        <w:bidi/>
        <w:jc w:val="both"/>
        <w:rPr>
          <w:rtl/>
          <w:lang w:val="en-US" w:bidi="ar-EG"/>
        </w:rPr>
      </w:pPr>
      <w:r>
        <w:rPr>
          <w:rFonts w:hint="cs"/>
          <w:rtl/>
          <w:lang w:val="en-US" w:bidi="ar-EG"/>
        </w:rPr>
        <w:t>في العدد 2 نجد بأن الرحمة ذُكرت. إن مستلمي الرسالة لا يُخاطبون فيما بعد ككنيسة، وإنما كأفراد يحتاجون للرحمة. في آخر ما كُتب في العهد القديم دائمًا ما يُنظَر إلى الكنيسة (أي الجزء المعترف منها على الأرض) كمَن ستُدان. إن الله يحكم على ما يناقض أفكاره. عند وقوع دينونة الله على الكنيسة لن يكون</w:t>
      </w:r>
      <w:r w:rsidRPr="005F7051">
        <w:rPr>
          <w:rFonts w:hint="cs"/>
          <w:rtl/>
          <w:lang w:val="en-US" w:bidi="ar-EG"/>
        </w:rPr>
        <w:t xml:space="preserve"> </w:t>
      </w:r>
      <w:r>
        <w:rPr>
          <w:rFonts w:hint="cs"/>
          <w:rtl/>
          <w:lang w:val="en-US" w:bidi="ar-EG"/>
        </w:rPr>
        <w:t>عندها بإمكاني فيما بعد النظر إلى الكنيسة وحكمها؛ فحُكم الكنيسة عندها سيكون بالنسبة لي لا قيمة له.</w:t>
      </w:r>
    </w:p>
    <w:p w14:paraId="12AE0EA8" w14:textId="2D1F4021" w:rsidR="005F7051" w:rsidRDefault="005F7051" w:rsidP="005F7051">
      <w:pPr>
        <w:bidi/>
        <w:jc w:val="both"/>
        <w:rPr>
          <w:rtl/>
          <w:lang w:val="en-US" w:bidi="ar-EG"/>
        </w:rPr>
      </w:pPr>
      <w:r>
        <w:rPr>
          <w:rFonts w:hint="cs"/>
          <w:rtl/>
          <w:lang w:val="en-US" w:bidi="ar-EG"/>
        </w:rPr>
        <w:t>يهوذا أراد بأن يكتب إليهم عن الخلاص المشترك. لكنه كان مطيعًا في أن</w:t>
      </w:r>
      <w:r w:rsidR="00091002">
        <w:rPr>
          <w:rFonts w:hint="cs"/>
          <w:rtl/>
          <w:lang w:val="en-US" w:bidi="ar-EG"/>
        </w:rPr>
        <w:t>ه</w:t>
      </w:r>
      <w:r>
        <w:rPr>
          <w:rFonts w:hint="cs"/>
          <w:rtl/>
          <w:lang w:val="en-US" w:bidi="ar-EG"/>
        </w:rPr>
        <w:t xml:space="preserve"> كتب لهم عن هذا الموضوع المميز، لأنهم كانوا في خطر. إننا فقدنا ما كان يريد </w:t>
      </w:r>
      <w:r w:rsidR="0043598F">
        <w:rPr>
          <w:rFonts w:hint="cs"/>
          <w:rtl/>
          <w:lang w:val="en-US" w:bidi="ar-EG"/>
        </w:rPr>
        <w:t>ب</w:t>
      </w:r>
      <w:r>
        <w:rPr>
          <w:rFonts w:hint="cs"/>
          <w:rtl/>
          <w:lang w:val="en-US" w:bidi="ar-EG"/>
        </w:rPr>
        <w:t xml:space="preserve">أن يكتبه، ولكن ولسبب ذلك فإننا لنا ما قد خطّه بقيادة الروح القدس. عندما تُفقَد الحالة الأولى، فسنحتاج </w:t>
      </w:r>
      <w:r w:rsidR="00091002">
        <w:rPr>
          <w:rFonts w:hint="cs"/>
          <w:rtl/>
          <w:lang w:val="en-US" w:bidi="ar-EG"/>
        </w:rPr>
        <w:t xml:space="preserve">إلى </w:t>
      </w:r>
      <w:r>
        <w:rPr>
          <w:rFonts w:hint="cs"/>
          <w:rtl/>
          <w:lang w:val="en-US" w:bidi="ar-EG"/>
        </w:rPr>
        <w:t>الكثير من الصبر، ولكن لا يوجد شفاء. عندما يب</w:t>
      </w:r>
      <w:r w:rsidR="00091002">
        <w:rPr>
          <w:rFonts w:hint="cs"/>
          <w:rtl/>
          <w:lang w:val="en-US" w:bidi="ar-EG"/>
        </w:rPr>
        <w:t>دأ</w:t>
      </w:r>
      <w:r>
        <w:rPr>
          <w:rFonts w:hint="cs"/>
          <w:rtl/>
          <w:lang w:val="en-US" w:bidi="ar-EG"/>
        </w:rPr>
        <w:t xml:space="preserve"> الله بالحكم على هذه الأمور، فإنه دائمًا ما يبدأ من بداية الانحرافات عن الحالة الأولى. استيفانوس </w:t>
      </w:r>
      <w:r w:rsidR="00091002">
        <w:rPr>
          <w:rFonts w:hint="cs"/>
          <w:rtl/>
          <w:lang w:val="en-US" w:bidi="ar-EG"/>
        </w:rPr>
        <w:t xml:space="preserve">أيضًا </w:t>
      </w:r>
      <w:r>
        <w:rPr>
          <w:rFonts w:hint="cs"/>
          <w:rtl/>
          <w:lang w:val="en-US" w:bidi="ar-EG"/>
        </w:rPr>
        <w:t>بدأ في كلامه عن حيدان إسرائيل عن الطريق وخطيته (أعمال الرسل 7) من أول حيدان لهم، من إقامة العجل المسبوك. إننا ينبغي علينا أن نعود إلى البدايات، لكي نمتحن الحالة في الحاضر. "</w:t>
      </w:r>
      <w:r w:rsidRPr="005F7051">
        <w:rPr>
          <w:rtl/>
          <w:lang w:val="en-US" w:bidi="ar-EG"/>
        </w:rPr>
        <w:t xml:space="preserve"> وَأَنَا قَدْ غَرَسْتُكِ كَرْمَةَ سُورَقَ، زَرْعَ حَقّ كُلَّهَ</w:t>
      </w:r>
      <w:r>
        <w:rPr>
          <w:rFonts w:hint="cs"/>
          <w:rtl/>
          <w:lang w:val="en-US" w:bidi="ar-EG"/>
        </w:rPr>
        <w:t>" (إرمياء 2: 21).</w:t>
      </w:r>
    </w:p>
    <w:p w14:paraId="3A750CE9" w14:textId="77777777" w:rsidR="005F7051" w:rsidRDefault="0043598F" w:rsidP="005F7051">
      <w:pPr>
        <w:bidi/>
        <w:jc w:val="both"/>
        <w:rPr>
          <w:rtl/>
          <w:lang w:val="en-US" w:bidi="ar-EG"/>
        </w:rPr>
      </w:pPr>
      <w:r>
        <w:rPr>
          <w:rFonts w:hint="cs"/>
          <w:rtl/>
          <w:lang w:val="en-US" w:bidi="ar-EG"/>
        </w:rPr>
        <w:t>العدد 4 يرينا طابع العدو الذي سيتخذه في وقته الخاص. إن الذين دخلوا خلسة، هم الذين سيدينهم الرب في دينونته عند مجيئه. أخنوخ كان قد تنبأ عن ذلك (انظر العددين 14 + 15). الرب سيدين ذات نوعية الناس الذين دخلوا خلسة في أيام الرسول.</w:t>
      </w:r>
    </w:p>
    <w:p w14:paraId="377D243B" w14:textId="77777777" w:rsidR="0043598F" w:rsidRDefault="0043598F" w:rsidP="0043598F">
      <w:pPr>
        <w:bidi/>
        <w:jc w:val="both"/>
        <w:rPr>
          <w:rtl/>
          <w:lang w:val="en-US" w:bidi="ar-EG"/>
        </w:rPr>
      </w:pPr>
      <w:r>
        <w:rPr>
          <w:rFonts w:hint="cs"/>
          <w:rtl/>
          <w:lang w:val="en-US" w:bidi="ar-EG"/>
        </w:rPr>
        <w:t>هم ينكرون السيد والرب الحقيقي الوحيد (أو المعلم - سيد). الكلمة ذاتها ترد في 2. بطرس 2: 1: "...</w:t>
      </w:r>
      <w:r w:rsidRPr="0043598F">
        <w:rPr>
          <w:rtl/>
        </w:rPr>
        <w:t xml:space="preserve"> </w:t>
      </w:r>
      <w:r w:rsidRPr="0043598F">
        <w:rPr>
          <w:rtl/>
          <w:lang w:val="en-US" w:bidi="ar-EG"/>
        </w:rPr>
        <w:t>وَإِذْ هُمْ يُنْكِرُونَ الرَّبَّ الَّذِي اشْتَرَاهُمْ،</w:t>
      </w:r>
      <w:r>
        <w:rPr>
          <w:rFonts w:hint="cs"/>
          <w:rtl/>
          <w:lang w:val="en-US" w:bidi="ar-EG"/>
        </w:rPr>
        <w:t xml:space="preserve">". إن الرب اشترى العالم كما اشترى يوسف الأرض بكل الناس التي فيها لفرعون </w:t>
      </w:r>
      <w:r>
        <w:rPr>
          <w:rtl/>
          <w:lang w:val="en-US" w:bidi="ar-EG"/>
        </w:rPr>
        <w:t>–</w:t>
      </w:r>
      <w:r>
        <w:rPr>
          <w:rFonts w:hint="cs"/>
          <w:rtl/>
          <w:lang w:val="en-US" w:bidi="ar-EG"/>
        </w:rPr>
        <w:t xml:space="preserve"> كما يشتري المرء عبدًا. إني لا أود أبدًا بأن أراك منفصلاً عن سيدك (أو معلمك). إن هذا ليس له أي شأن في الفداء. هو لديه شرعية امتلاكه لهم، غير أنهم يلبثون في عدم معرفة عن هذا الأمر ولا يعترفون بحقوقه عليهم.</w:t>
      </w:r>
    </w:p>
    <w:p w14:paraId="56E3C040" w14:textId="77777777" w:rsidR="0043598F" w:rsidRDefault="0043598F" w:rsidP="0043598F">
      <w:pPr>
        <w:bidi/>
        <w:jc w:val="both"/>
        <w:rPr>
          <w:rtl/>
          <w:lang w:val="en-US" w:bidi="ar-EG"/>
        </w:rPr>
      </w:pPr>
      <w:r>
        <w:rPr>
          <w:rFonts w:hint="cs"/>
          <w:rtl/>
          <w:lang w:val="en-US" w:bidi="ar-EG"/>
        </w:rPr>
        <w:t>"</w:t>
      </w:r>
      <w:r w:rsidRPr="0043598F">
        <w:rPr>
          <w:rtl/>
        </w:rPr>
        <w:t xml:space="preserve"> </w:t>
      </w:r>
      <w:r w:rsidRPr="0043598F">
        <w:rPr>
          <w:rtl/>
          <w:lang w:val="en-US" w:bidi="ar-EG"/>
        </w:rPr>
        <w:t>أَنْ تَجْتَهِدُوا لأَجْلِ الإِيمَانِ الْمُسَلَّمِ مَرَّةً لِلْقِدِّيسِينَ.</w:t>
      </w:r>
      <w:r>
        <w:rPr>
          <w:rFonts w:hint="cs"/>
          <w:rtl/>
          <w:lang w:val="en-US" w:bidi="ar-EG"/>
        </w:rPr>
        <w:t>" يتضمن أكثر ما نمتلكه نحن مما بأن يكون تهجمًا على ما هو زائف. عندما أرى أمرًا يُدخل الضرر، فإني سأقف ضده وأصلّب وجهي كالصوان. إنه لا خير في أن نطرح أسئلة على الشيطان ما دمنا لسنا بقامته. إنه لا خير بأن ينشغل المرء بالشر، إلا إن كان مدعوًا من الله لذلك.</w:t>
      </w:r>
    </w:p>
    <w:p w14:paraId="7A5348C3" w14:textId="77D9B502" w:rsidR="0043598F" w:rsidRDefault="00C94D7C" w:rsidP="0043598F">
      <w:pPr>
        <w:bidi/>
        <w:jc w:val="both"/>
        <w:rPr>
          <w:rtl/>
          <w:lang w:val="en-US" w:bidi="ar-EG"/>
        </w:rPr>
      </w:pPr>
      <w:r>
        <w:rPr>
          <w:rFonts w:hint="cs"/>
          <w:rtl/>
          <w:lang w:val="en-US" w:bidi="ar-EG"/>
        </w:rPr>
        <w:t xml:space="preserve">كذلك عبارة "المسلّم مرة" </w:t>
      </w:r>
      <w:r w:rsidR="00091002">
        <w:rPr>
          <w:rFonts w:hint="cs"/>
          <w:rtl/>
          <w:lang w:val="en-US" w:bidi="ar-EG"/>
        </w:rPr>
        <w:t>تتضمن</w:t>
      </w:r>
      <w:r>
        <w:rPr>
          <w:rFonts w:hint="cs"/>
          <w:rtl/>
          <w:lang w:val="en-US" w:bidi="ar-EG"/>
        </w:rPr>
        <w:t xml:space="preserve"> </w:t>
      </w:r>
      <w:r w:rsidR="00091002">
        <w:rPr>
          <w:rFonts w:hint="cs"/>
          <w:rtl/>
          <w:lang w:val="en-US" w:bidi="ar-EG"/>
        </w:rPr>
        <w:t>بأ</w:t>
      </w:r>
      <w:r>
        <w:rPr>
          <w:rFonts w:hint="cs"/>
          <w:rtl/>
          <w:lang w:val="en-US" w:bidi="ar-EG"/>
        </w:rPr>
        <w:t xml:space="preserve">نه ينبغي أن نعود إلى البداءة، إلى مكنوز الإيمان المسلّم من البداية (في الأصل). في هذه الأيام إنه في غاية الأهمية بأن نفتش عن ما كان في البداية ونمتحنه. إننا قد سمعنا من العهد الجديد ما يميز </w:t>
      </w:r>
      <w:r>
        <w:rPr>
          <w:rFonts w:hint="cs"/>
          <w:rtl/>
          <w:lang w:val="en-US" w:bidi="ar-EG"/>
        </w:rPr>
        <w:lastRenderedPageBreak/>
        <w:t xml:space="preserve">هذه البداية. إن ثبتُّ فيها، فأنا سأثبت في الآب والابن (1. يوحنا 2: 24). في العددين 14 + 15، من نبوة أخنوخ نجد أول شهادة لله. إننا بذلك نرى، بأنه من هذه الشهادة الأولى من الله لله موضوعها هو ارتداد الكنيسة. وما يشابه ذلك نجده في تثنية 32، حيث يتم التنبؤ من بداية سيرة شعب إسرائيل، كيف ستكون النهاية. فمن البداية كانت فكرة الارتداد واردة. إنه </w:t>
      </w:r>
      <w:r w:rsidR="00091002">
        <w:rPr>
          <w:rFonts w:hint="cs"/>
          <w:rtl/>
          <w:lang w:val="en-US" w:bidi="ar-EG"/>
        </w:rPr>
        <w:t>س</w:t>
      </w:r>
      <w:r>
        <w:rPr>
          <w:rFonts w:hint="cs"/>
          <w:rtl/>
          <w:lang w:val="en-US" w:bidi="ar-EG"/>
        </w:rPr>
        <w:t>يقوي الإيمان إن أدركنا هذا الأمر. إني لا أستغرب من أي شكل للشر يود بأن يدخل المشهد. إني لست أنظر إلى ما أعطاه في يده، وإنما إلى ما في قلبه. إن نزعة الطريق هي دائمًا زعزعة الإيمان. "</w:t>
      </w:r>
      <w:r w:rsidRPr="00C94D7C">
        <w:rPr>
          <w:rtl/>
        </w:rPr>
        <w:t xml:space="preserve"> </w:t>
      </w:r>
      <w:r w:rsidRPr="00C94D7C">
        <w:rPr>
          <w:rtl/>
          <w:lang w:val="en-US" w:bidi="ar-EG"/>
        </w:rPr>
        <w:t>«أَلَعَلَّكُمْ أَنْتُمْ أَيْضًا تُرِيدُونَ أَنْ تَمْضُوا؟</w:t>
      </w:r>
      <w:r>
        <w:rPr>
          <w:rFonts w:hint="cs"/>
          <w:rtl/>
          <w:lang w:val="en-US" w:bidi="ar-EG"/>
        </w:rPr>
        <w:t>" الإنسان لا يرى أبدًا أبعد من حالته الأخلاقية التي هو فيها. من الممكن أن يكون لأحد نور بخصوص معرفة ما، ولكن لا يكون له بخصوص حُكمه على الأمور من حوله.</w:t>
      </w:r>
    </w:p>
    <w:p w14:paraId="681B6829" w14:textId="2DF79814" w:rsidR="00C94D7C" w:rsidRDefault="00C94D7C" w:rsidP="00C94D7C">
      <w:pPr>
        <w:bidi/>
        <w:jc w:val="both"/>
        <w:rPr>
          <w:rtl/>
          <w:lang w:val="en-US" w:bidi="ar-EG"/>
        </w:rPr>
      </w:pPr>
      <w:r>
        <w:rPr>
          <w:rFonts w:hint="cs"/>
          <w:rtl/>
          <w:lang w:val="en-US" w:bidi="ar-EG"/>
        </w:rPr>
        <w:t xml:space="preserve">هنالك مسؤولية بأن نكون طاهرين في الطريق. "اهتموا بحرص في ذلك". </w:t>
      </w:r>
      <w:r w:rsidR="00091002">
        <w:rPr>
          <w:rFonts w:hint="cs"/>
          <w:rtl/>
          <w:lang w:val="en-US" w:bidi="ar-EG"/>
        </w:rPr>
        <w:t xml:space="preserve">إن </w:t>
      </w:r>
      <w:r>
        <w:rPr>
          <w:rFonts w:hint="cs"/>
          <w:rtl/>
          <w:lang w:val="en-US" w:bidi="ar-EG"/>
        </w:rPr>
        <w:t>المهم في حفظنا للحق ليس فقط الكرازة بالحق، وإنما أيضًا التغلب على المناقضين (المتشاجرين) (عدد 11).</w:t>
      </w:r>
    </w:p>
    <w:p w14:paraId="7E77C887" w14:textId="77777777" w:rsidR="00C94D7C" w:rsidRDefault="00C94D7C" w:rsidP="00C94D7C">
      <w:pPr>
        <w:bidi/>
        <w:jc w:val="both"/>
        <w:rPr>
          <w:rtl/>
          <w:lang w:val="en-US" w:bidi="ar-EG"/>
        </w:rPr>
      </w:pPr>
      <w:r>
        <w:rPr>
          <w:rFonts w:hint="cs"/>
          <w:rtl/>
          <w:lang w:val="en-US" w:bidi="ar-EG"/>
        </w:rPr>
        <w:t>في قايين نحن لدينا أول أصل للارتداد، الديانة الطبيعية والشر، العالم وبغضته لِما هو حق. في بلعام نحن لدينا الديانة للمكسب، خدمة بيع الغلة وزِنى (إغواء شعب إسرائيل) وعبادة الأصنام. في قورح نحن لدينا التمرد الصريح، كامل الارتداد، إنكار المسيح في ألقابه كالكاهن والملك. قايين هو الرجل، الذي أقيم العالم في كل عائلته بعبادة طبيعية وكاذبة. إن أشكال الشر التي نجدها في بلعام وقورح، تسير معًا يدًا بيد.</w:t>
      </w:r>
    </w:p>
    <w:p w14:paraId="5454E8DD" w14:textId="10FFDEA8" w:rsidR="00C94D7C" w:rsidRDefault="00091002" w:rsidP="00C94D7C">
      <w:pPr>
        <w:bidi/>
        <w:jc w:val="both"/>
        <w:rPr>
          <w:rtl/>
          <w:lang w:val="en-US" w:bidi="ar-EG"/>
        </w:rPr>
      </w:pPr>
      <w:r>
        <w:rPr>
          <w:rFonts w:hint="cs"/>
          <w:rtl/>
          <w:lang w:val="en-US" w:bidi="ar-EG"/>
        </w:rPr>
        <w:t xml:space="preserve">ما هي التأثيرات اليوم لتناقضات (مشاجرات) قورح؟ إنه كُفر (انكار الله) علني، كما نجدها في </w:t>
      </w:r>
      <w:r w:rsidRPr="00091002">
        <w:rPr>
          <w:lang w:val="en-US" w:bidi="ar-EG"/>
        </w:rPr>
        <w:t>Colenso</w:t>
      </w:r>
      <w:r>
        <w:rPr>
          <w:rFonts w:hint="cs"/>
          <w:rtl/>
          <w:lang w:val="en-US" w:bidi="ar-EG"/>
        </w:rPr>
        <w:t xml:space="preserve"> و "</w:t>
      </w:r>
      <w:r w:rsidRPr="00091002">
        <w:rPr>
          <w:lang w:val="en-US" w:bidi="ar-EG"/>
        </w:rPr>
        <w:t>the Oxford Essays and Reviews</w:t>
      </w:r>
      <w:r>
        <w:rPr>
          <w:rFonts w:hint="cs"/>
          <w:rtl/>
          <w:lang w:val="en-US" w:bidi="ar-EG"/>
        </w:rPr>
        <w:t xml:space="preserve"> - </w:t>
      </w:r>
      <w:r w:rsidRPr="00091002">
        <w:rPr>
          <w:rtl/>
          <w:lang w:val="en-US" w:bidi="ar-EG"/>
        </w:rPr>
        <w:t>مقالات ومراجعات أكسفورد</w:t>
      </w:r>
      <w:r>
        <w:rPr>
          <w:rFonts w:hint="cs"/>
          <w:rtl/>
          <w:lang w:val="en-US" w:bidi="ar-EG"/>
        </w:rPr>
        <w:t>".</w:t>
      </w:r>
    </w:p>
    <w:p w14:paraId="430D9950" w14:textId="55B579B8" w:rsidR="00091002" w:rsidRDefault="00091002" w:rsidP="00091002">
      <w:pPr>
        <w:bidi/>
        <w:jc w:val="both"/>
        <w:rPr>
          <w:rtl/>
          <w:lang w:val="en-US" w:bidi="ar-EG"/>
        </w:rPr>
      </w:pPr>
      <w:r>
        <w:rPr>
          <w:rFonts w:hint="cs"/>
          <w:rtl/>
          <w:lang w:val="en-US" w:bidi="ar-EG"/>
        </w:rPr>
        <w:t>ضلالة بلعام بهدف المكسب. بلعام كان مضلاً متدينًا، استخدم اسم الرب وفي الواقع كان موحًى من الشيطان. "</w:t>
      </w:r>
      <w:r w:rsidRPr="00091002">
        <w:rPr>
          <w:rtl/>
        </w:rPr>
        <w:t xml:space="preserve"> </w:t>
      </w:r>
      <w:r w:rsidRPr="00091002">
        <w:rPr>
          <w:rtl/>
          <w:lang w:val="en-US" w:bidi="ar-EG"/>
        </w:rPr>
        <w:t xml:space="preserve">فَالآنَ امْكُثُوا هُنَا أَنْتُمْ أَيْضًا هذِهِ اللَّيْلَةَ لأَعْلَمَ مَاذَا يَعُودُ </w:t>
      </w:r>
      <w:r>
        <w:rPr>
          <w:rFonts w:hint="cs"/>
          <w:rtl/>
          <w:lang w:val="en-US" w:bidi="ar-EG"/>
        </w:rPr>
        <w:t>(</w:t>
      </w:r>
      <w:r w:rsidRPr="00091002">
        <w:rPr>
          <w:rtl/>
          <w:lang w:val="en-US" w:bidi="ar-EG"/>
        </w:rPr>
        <w:t>الرَّبُّ</w:t>
      </w:r>
      <w:r>
        <w:rPr>
          <w:rFonts w:hint="cs"/>
          <w:rtl/>
          <w:lang w:val="en-US" w:bidi="ar-EG"/>
        </w:rPr>
        <w:t xml:space="preserve">) </w:t>
      </w:r>
      <w:r w:rsidRPr="00091002">
        <w:rPr>
          <w:rtl/>
          <w:lang w:val="en-US" w:bidi="ar-EG"/>
        </w:rPr>
        <w:t>يُكَلِّمُنِي بِهِ</w:t>
      </w:r>
      <w:r>
        <w:rPr>
          <w:rFonts w:hint="cs"/>
          <w:rtl/>
          <w:lang w:val="en-US" w:bidi="ar-EG"/>
        </w:rPr>
        <w:t>" إن كلمة "الرب" قد أضافها المترجم. في الواقع هو كان يسعى وراء العرافة، كما نتعلم من سفر العدد 24: 1. لقد ادّعى بأن الرب سيرشده، إلا أنه أوحي إليه من الشيطان.</w:t>
      </w:r>
    </w:p>
    <w:p w14:paraId="2E0B58EB" w14:textId="25C01DB6" w:rsidR="00091002" w:rsidRDefault="00091002" w:rsidP="00091002">
      <w:pPr>
        <w:bidi/>
        <w:jc w:val="both"/>
        <w:rPr>
          <w:rtl/>
          <w:lang w:val="en-US" w:bidi="ar-EG"/>
        </w:rPr>
      </w:pPr>
      <w:r>
        <w:rPr>
          <w:rFonts w:hint="cs"/>
          <w:rtl/>
          <w:lang w:val="en-US" w:bidi="ar-EG"/>
        </w:rPr>
        <w:t xml:space="preserve">في بلعام نحن نرى، بأنه باع ما استلمه من الله للشيطان بتعويض زهيد. إيزابيل هي صورة لديانة الدولة. إيزابيل لم يكن لها أي صلة بشعب إسرائيل. إنها صفة الشر التي نجدها في إيزابيل أكثر مما نجدها في بلعام الآن. إن النقطة هنا هي أن بلعام فعل ذلك لأجل "أجرة". الجانب الآخر نجده في برغامس، في رؤيا 2. لقد كانت له معرفة خاصة ومتميزة عن الله، لكنه لم يكن بمقدوره أن يفعل ما أراد </w:t>
      </w:r>
      <w:r>
        <w:rPr>
          <w:rtl/>
          <w:lang w:val="en-US" w:bidi="ar-EG"/>
        </w:rPr>
        <w:t>–</w:t>
      </w:r>
      <w:r>
        <w:rPr>
          <w:rFonts w:hint="cs"/>
          <w:rtl/>
          <w:lang w:val="en-US" w:bidi="ar-EG"/>
        </w:rPr>
        <w:t xml:space="preserve"> إنها حالة شر مريعة </w:t>
      </w:r>
      <w:r>
        <w:rPr>
          <w:rtl/>
          <w:lang w:val="en-US" w:bidi="ar-EG"/>
        </w:rPr>
        <w:t>–</w:t>
      </w:r>
      <w:r>
        <w:rPr>
          <w:rFonts w:hint="cs"/>
          <w:rtl/>
          <w:lang w:val="en-US" w:bidi="ar-EG"/>
        </w:rPr>
        <w:t xml:space="preserve"> مرتبطًا بمحبة الأجرة، بهدف السلطان والعطايا. "</w:t>
      </w:r>
      <w:r w:rsidRPr="00091002">
        <w:rPr>
          <w:rtl/>
        </w:rPr>
        <w:t xml:space="preserve"> </w:t>
      </w:r>
      <w:r w:rsidRPr="00091002">
        <w:rPr>
          <w:rtl/>
          <w:lang w:val="en-US" w:bidi="ar-EG"/>
        </w:rPr>
        <w:t>صَانِعِينَ وَلاَئِمَ مَعًا</w:t>
      </w:r>
      <w:r>
        <w:rPr>
          <w:rFonts w:hint="cs"/>
          <w:rtl/>
          <w:lang w:val="en-US" w:bidi="ar-EG"/>
        </w:rPr>
        <w:t xml:space="preserve"> (معكم)</w:t>
      </w:r>
      <w:r w:rsidRPr="00091002">
        <w:rPr>
          <w:rtl/>
          <w:lang w:val="en-US" w:bidi="ar-EG"/>
        </w:rPr>
        <w:t xml:space="preserve"> بِلاَ خَوْفٍ، رَاعِينَ أَنْفُسَهُمْ.</w:t>
      </w:r>
      <w:r>
        <w:rPr>
          <w:rFonts w:hint="cs"/>
          <w:rtl/>
          <w:lang w:val="en-US" w:bidi="ar-EG"/>
        </w:rPr>
        <w:t>" هم يودون مشاركة أولاد الله بالامتيازات. هؤلاء يشبهون الذين يحذر الرسول أهل فيلبي منهم: "إلههم بطنهم". هي صفة أخرى، بأنه يبدو لم يعُد لديهم ضمير فيما بعد، لأنهم يتشاركون بالولائم "بلا خوف". قارن حزقيال 28، ملك صور. حالما يكون أمرنا مع الله، يستيقظ الضمير. وأحيانًا ينبغي لومه، لكنه دائمًا مستيقظ.</w:t>
      </w:r>
    </w:p>
    <w:p w14:paraId="5640A73B" w14:textId="0BCC4EF5" w:rsidR="00091002" w:rsidRDefault="00091002" w:rsidP="00091002">
      <w:pPr>
        <w:bidi/>
        <w:jc w:val="both"/>
        <w:rPr>
          <w:rtl/>
          <w:lang w:val="en-US" w:bidi="ar-EG"/>
        </w:rPr>
      </w:pPr>
      <w:r>
        <w:rPr>
          <w:rFonts w:hint="cs"/>
          <w:rtl/>
          <w:lang w:val="en-US" w:bidi="ar-EG"/>
        </w:rPr>
        <w:t xml:space="preserve">عدد 19. هم ليس لهم روح الله. هؤلاء هم الذين ينقسمون على أنفسهم. هم مثل الفريسيين. "قف مكانك؛ لا تقترب مني، لأني أقدس منك." إن كلمة "فريسي" كثيرًا ما تعني "الذي يشق" أو "العامل في الانشقاق". هنا هم الذين دخلوا من الخارج. في 1. يوحنا 2 </w:t>
      </w:r>
      <w:r w:rsidR="00F209D1">
        <w:rPr>
          <w:rFonts w:hint="cs"/>
          <w:rtl/>
          <w:lang w:val="en-US" w:bidi="ar-EG"/>
        </w:rPr>
        <w:t>ما يميز</w:t>
      </w:r>
      <w:r>
        <w:rPr>
          <w:rFonts w:hint="cs"/>
          <w:rtl/>
          <w:lang w:val="en-US" w:bidi="ar-EG"/>
        </w:rPr>
        <w:t xml:space="preserve"> ضد المسيح </w:t>
      </w:r>
      <w:r w:rsidR="00F209D1">
        <w:rPr>
          <w:rFonts w:hint="cs"/>
          <w:rtl/>
          <w:lang w:val="en-US" w:bidi="ar-EG"/>
        </w:rPr>
        <w:t>هو</w:t>
      </w:r>
      <w:r>
        <w:rPr>
          <w:rFonts w:hint="cs"/>
          <w:rtl/>
          <w:lang w:val="en-US" w:bidi="ar-EG"/>
        </w:rPr>
        <w:t xml:space="preserve"> أنه يخرج</w:t>
      </w:r>
      <w:r w:rsidR="00F209D1">
        <w:rPr>
          <w:rFonts w:hint="cs"/>
          <w:rtl/>
          <w:lang w:val="en-US" w:bidi="ar-EG"/>
        </w:rPr>
        <w:t xml:space="preserve"> خارجًا</w:t>
      </w:r>
      <w:r>
        <w:rPr>
          <w:rFonts w:hint="cs"/>
          <w:rtl/>
          <w:lang w:val="en-US" w:bidi="ar-EG"/>
        </w:rPr>
        <w:t>.</w:t>
      </w:r>
    </w:p>
    <w:p w14:paraId="37FDD157" w14:textId="6260902C" w:rsidR="00F209D1" w:rsidRDefault="00F209D1" w:rsidP="00F209D1">
      <w:pPr>
        <w:bidi/>
        <w:jc w:val="both"/>
        <w:rPr>
          <w:rtl/>
          <w:lang w:val="en-US" w:bidi="ar-EG"/>
        </w:rPr>
      </w:pPr>
      <w:r>
        <w:rPr>
          <w:rFonts w:hint="cs"/>
          <w:rtl/>
          <w:lang w:val="en-US" w:bidi="ar-EG"/>
        </w:rPr>
        <w:lastRenderedPageBreak/>
        <w:t xml:space="preserve">عدد 20. إن ما يميز الإيمان وسط كل الشر، هو بأنه "الإيمان الأقدس". "صلوا في الروح القدس". إن ما يميز الذين هم في الداخل والذين دخلوا هو الروح القدس. الدخلاء يوصفون بـ"نفسانيون </w:t>
      </w:r>
      <w:r>
        <w:rPr>
          <w:rtl/>
          <w:lang w:val="en-US" w:bidi="ar-EG"/>
        </w:rPr>
        <w:t>–</w:t>
      </w:r>
      <w:r>
        <w:rPr>
          <w:rFonts w:hint="cs"/>
          <w:rtl/>
          <w:lang w:val="en-US" w:bidi="ar-EG"/>
        </w:rPr>
        <w:t xml:space="preserve"> أناس طبيعيون" ليس لهم الروح. إن حضور الروح القدس هو أمر مميز لمركز القديسين والكنيسة في هذا التدبير. "</w:t>
      </w:r>
      <w:r w:rsidRPr="00F209D1">
        <w:rPr>
          <w:rtl/>
        </w:rPr>
        <w:t xml:space="preserve"> </w:t>
      </w:r>
      <w:r w:rsidRPr="00F209D1">
        <w:rPr>
          <w:rtl/>
          <w:lang w:val="en-US" w:bidi="ar-EG"/>
        </w:rPr>
        <w:t xml:space="preserve">وَلكِنَّ الإِنْسَانَ الطَّبِيعِيَّ لاَ يَقْبَلُ مَا لِرُوحِ اللهِ </w:t>
      </w:r>
      <w:r>
        <w:rPr>
          <w:rFonts w:hint="cs"/>
          <w:rtl/>
          <w:lang w:val="en-US" w:bidi="ar-EG"/>
        </w:rPr>
        <w:t>" (1. كورنثوس 2: 14). "</w:t>
      </w:r>
      <w:r w:rsidRPr="00F209D1">
        <w:rPr>
          <w:rtl/>
          <w:lang w:val="en-US" w:bidi="ar-EG"/>
        </w:rPr>
        <w:t xml:space="preserve"> 15 وَأَمَّا الرُّوحِيُّ فَيَحْكُمُ فِي كُلِّ شَيْءٍ،</w:t>
      </w:r>
      <w:r>
        <w:rPr>
          <w:rFonts w:hint="cs"/>
          <w:rtl/>
          <w:lang w:val="en-US" w:bidi="ar-EG"/>
        </w:rPr>
        <w:t>" إننا لا نحقق حتى نصف الحقيقة، بأن جسدنا هو هيكل الروح القدس. عندما لا يكون الروح موجودًا فلن يكون وجود للحياة أو للفهم الروحي. الصلاة ليست فقط اعتماد، وإنما أيضًا التعبير عن الاعتماد والثقة المطلقة. "</w:t>
      </w:r>
      <w:r w:rsidRPr="00F209D1">
        <w:rPr>
          <w:rtl/>
          <w:lang w:val="en-US" w:bidi="ar-EG"/>
        </w:rPr>
        <w:t xml:space="preserve"> بَلْ فِي كُلِّ شَيْءٍ </w:t>
      </w:r>
      <w:r>
        <w:rPr>
          <w:rFonts w:hint="cs"/>
          <w:rtl/>
          <w:lang w:val="en-US" w:bidi="ar-EG"/>
        </w:rPr>
        <w:t>...</w:t>
      </w:r>
      <w:r w:rsidRPr="00F209D1">
        <w:rPr>
          <w:rtl/>
          <w:lang w:val="en-US" w:bidi="ar-EG"/>
        </w:rPr>
        <w:t>، لِتُعْلَمْ طِلْبَاتُكُمْ لَدَى اللهِ.</w:t>
      </w:r>
      <w:r>
        <w:rPr>
          <w:rFonts w:hint="cs"/>
          <w:rtl/>
          <w:lang w:val="en-US" w:bidi="ar-EG"/>
        </w:rPr>
        <w:t>" من الممكن أن تكون طلبات بسيطة. إنه تفريغ قلوبنا أمام الله. إنه ليس مكتوب بأن كل طلباتنا ستتحقق، لكن "</w:t>
      </w:r>
      <w:r w:rsidRPr="00F209D1">
        <w:rPr>
          <w:rtl/>
        </w:rPr>
        <w:t xml:space="preserve"> </w:t>
      </w:r>
      <w:r w:rsidRPr="00F209D1">
        <w:rPr>
          <w:rtl/>
          <w:lang w:val="en-US" w:bidi="ar-EG"/>
        </w:rPr>
        <w:t>وَسَلاَمُ اللهِ الَّذِي يَفُوقُ كُلَّ عَقْل، يَحْفَظُ قُلُوبَكُمْ وَأَفْكَارَكُمْ فِي الْمَسِيحِ يَسُوعَ.</w:t>
      </w:r>
      <w:r>
        <w:rPr>
          <w:rFonts w:hint="cs"/>
          <w:rtl/>
          <w:lang w:val="en-US" w:bidi="ar-EG"/>
        </w:rPr>
        <w:t>".</w:t>
      </w:r>
    </w:p>
    <w:p w14:paraId="2D87C7AB" w14:textId="73D57D71" w:rsidR="00F209D1" w:rsidRDefault="00F209D1" w:rsidP="00F209D1">
      <w:pPr>
        <w:bidi/>
        <w:jc w:val="both"/>
        <w:rPr>
          <w:rtl/>
          <w:lang w:val="en-US" w:bidi="ar-EG"/>
        </w:rPr>
      </w:pPr>
      <w:r>
        <w:rPr>
          <w:rFonts w:hint="cs"/>
          <w:rtl/>
          <w:lang w:val="en-US" w:bidi="ar-EG"/>
        </w:rPr>
        <w:t>إننا نحتاج إلى أمر آخر، إلى ثقة مطلقة في الله، مصلين في اسم الرب يسوع. موسى سأل الله: أنت أخرجت إسرائيل من مصر، ما الذي ستفعله من أجل اسمك؟ وقبل مجيء الرب يسوع ستكون الحالة ردية. إن آخر فقرة في نزول الجبل هي أكثرها انحدارًا: لكن استمر بالتسلق، مهما كلف الأمر؛ ولتكن قوتك كأيامك. إن الأيام الأخيرة التي نحياها هي أيام خطرة. لكن الرب غني بذات المقدار كما هو في الأيام الخطرة هكذا أيضًا في أيام أخرى.</w:t>
      </w:r>
    </w:p>
    <w:p w14:paraId="603A582D" w14:textId="29F0BA1E" w:rsidR="00EF0F2D" w:rsidRDefault="00EF0F2D" w:rsidP="00EF0F2D">
      <w:pPr>
        <w:bidi/>
        <w:jc w:val="both"/>
        <w:rPr>
          <w:rtl/>
          <w:lang w:val="en-US" w:bidi="ar-EG"/>
        </w:rPr>
      </w:pPr>
      <w:r>
        <w:rPr>
          <w:rFonts w:hint="cs"/>
          <w:rtl/>
          <w:lang w:val="en-US" w:bidi="ar-EG"/>
        </w:rPr>
        <w:t>إن قوة الروح القدس دائمًا مرتبطة بفكر الضعف والصعوبات، ولذا نحن دائمًا بحاجة للرحمة. "...</w:t>
      </w:r>
      <w:r w:rsidRPr="00EF0F2D">
        <w:rPr>
          <w:rtl/>
        </w:rPr>
        <w:t xml:space="preserve"> </w:t>
      </w:r>
      <w:r w:rsidRPr="00EF0F2D">
        <w:rPr>
          <w:rtl/>
          <w:lang w:val="en-US" w:bidi="ar-EG"/>
        </w:rPr>
        <w:t>مُنْتَظِرِينَ رَحْمَةَ رَبِّنَا يَسُوعَ الْمَسِيحِ لِلْحَيَاةِ الأَبَدِيَّةِ.</w:t>
      </w:r>
      <w:r>
        <w:rPr>
          <w:rFonts w:hint="cs"/>
          <w:rtl/>
          <w:lang w:val="en-US" w:bidi="ar-EG"/>
        </w:rPr>
        <w:t>" إنها هنا النعمة التي نحتاجها في كل طريقنا، لنعمة تكفي إلى نهاية الطريق والتي تنقلنا إلى الحياة الأبدية. إنها ليست ذات النظرة في فيلبي إلى المخلص من أجل الخلاص. إن بطرس يتكلم عن النعمة التي سيؤتى بها إلينا عند استعلان يسوع المسيح. "بانين أنفسكم عليها" هو الجانب الشخصي كأفراد. فالأمر ليس عن بنيان الكنيسة، وإنما عن بنيان الأفراد.</w:t>
      </w:r>
    </w:p>
    <w:p w14:paraId="1320D011" w14:textId="32D89A26" w:rsidR="00EF0F2D" w:rsidRDefault="00EF0F2D" w:rsidP="00EF0F2D">
      <w:pPr>
        <w:bidi/>
        <w:jc w:val="both"/>
        <w:rPr>
          <w:rtl/>
          <w:lang w:val="en-US" w:bidi="ar-EG"/>
        </w:rPr>
      </w:pPr>
      <w:r>
        <w:rPr>
          <w:rFonts w:hint="cs"/>
          <w:rtl/>
          <w:lang w:val="en-US" w:bidi="ar-EG"/>
        </w:rPr>
        <w:t>مرة أخرى يقول، بأنه يجب أن نحفظ "أنفسنا في محبة الله". إنه بأن نعرف الأمر على أن محبة الله هي حقيقة عامة ("هكذا (أو إلى هذه الدرجة) أحب الله العالم")؛ غير أنه أمر مختلف بأن أدرك نفسي كغرض لهذه المحبة. وعن هذا الأمر يدور هنا. هذان الجانبان نجدهما أيضًا في أفسس 1: 4 و 5. في العدد 4 هي الحقيقة العامة، بأننا قديسون وبلا لوم أمامه في المحبة. في العدد 5 لدينا الجانب المحدد، بأنه "</w:t>
      </w:r>
      <w:r w:rsidRPr="00EF0F2D">
        <w:rPr>
          <w:rtl/>
        </w:rPr>
        <w:t xml:space="preserve"> </w:t>
      </w:r>
      <w:r w:rsidRPr="00EF0F2D">
        <w:rPr>
          <w:rtl/>
          <w:lang w:val="en-US" w:bidi="ar-EG"/>
        </w:rPr>
        <w:t>سَبَقَ فَعَيَّنَنَا لِلتَّبَنِّي بِيَسُوعَ الْمَسِيحِ لِنَفْسِهِ،</w:t>
      </w:r>
      <w:r>
        <w:rPr>
          <w:rFonts w:hint="cs"/>
          <w:rtl/>
          <w:lang w:val="en-US" w:bidi="ar-EG"/>
        </w:rPr>
        <w:t>". "</w:t>
      </w:r>
      <w:r w:rsidRPr="00EF0F2D">
        <w:rPr>
          <w:rtl/>
        </w:rPr>
        <w:t xml:space="preserve"> </w:t>
      </w:r>
      <w:r w:rsidRPr="00EF0F2D">
        <w:rPr>
          <w:rtl/>
          <w:lang w:val="en-US" w:bidi="ar-EG"/>
        </w:rPr>
        <w:t>الَّذِي أَحَبَّنِي وَأَسْلَمَ نَفْسَهُ لأَجْلِي</w:t>
      </w:r>
      <w:r>
        <w:rPr>
          <w:rFonts w:hint="cs"/>
          <w:rtl/>
          <w:lang w:val="en-US" w:bidi="ar-EG"/>
        </w:rPr>
        <w:t>" إنه إنسان لن يسمح للشر منع تمتعه بهذه المحبة المقدسة. عندما ينخدع الإنسان فإنه يُرثى له. لكن إن عاش من دون مبالاة وبلا ضمير، فليخف إذًا.</w:t>
      </w:r>
    </w:p>
    <w:p w14:paraId="3A9E6DFC" w14:textId="119568D8" w:rsidR="00EF0F2D" w:rsidRDefault="00EF0F2D" w:rsidP="00EF0F2D">
      <w:pPr>
        <w:bidi/>
        <w:jc w:val="both"/>
        <w:rPr>
          <w:rtl/>
          <w:lang w:val="en-US" w:bidi="ar-EG"/>
        </w:rPr>
      </w:pPr>
      <w:r>
        <w:rPr>
          <w:rFonts w:hint="cs"/>
          <w:rtl/>
          <w:lang w:val="en-US" w:bidi="ar-EG"/>
        </w:rPr>
        <w:t>عدد 24. هنالك قوة بوسعها أن ترفع المؤمنين فوق الظروف. "</w:t>
      </w:r>
      <w:r w:rsidRPr="00EF0F2D">
        <w:rPr>
          <w:rtl/>
          <w:lang w:val="en-US" w:bidi="ar-EG"/>
        </w:rPr>
        <w:t xml:space="preserve"> 24 وَالْقَادِرُ أَنْ يَحْفَظَكُمْ غَيْرَ عَاثِرِينَ، وَيُوقِفَكُمْ أَمَامَ مَجْدِهِ بِلاَ عَيْبٍ فِي الابْتِهَاجِ،  25 الإِلهُ الْحَكِيمُ الْوَحِيدُ مُخَلِّصُنَا، لَهُ الْمَجْدُ وَالْعَظَمَةُ وَالْقُدْرَةُ وَالسُّلْطَانُ، الآنَ وَإِلَى كُلِّ الدُّهُورِ. آمِينَ.</w:t>
      </w:r>
      <w:r>
        <w:rPr>
          <w:rFonts w:hint="cs"/>
          <w:rtl/>
          <w:lang w:val="en-US" w:bidi="ar-EG"/>
        </w:rPr>
        <w:t>" إنه بوسعه أن يحفظنا. ابتهاج غامر؟ نعم. إننا لا يحق لنا أن يغيب عن أنظارنا، بأنه هنالك قوة عاملة لتحفظنا من التعثر. إننا نميل بأن نقع في مشكلة رومية 7 كحالة عملية دائمة. هنالك الطبيعة الشريرة، وهي تريد بأن تظهر على الملأ. "</w:t>
      </w:r>
      <w:r w:rsidR="004B4CB8" w:rsidRPr="004B4CB8">
        <w:rPr>
          <w:rtl/>
        </w:rPr>
        <w:t xml:space="preserve"> </w:t>
      </w:r>
      <w:r w:rsidR="004B4CB8" w:rsidRPr="004B4CB8">
        <w:rPr>
          <w:rtl/>
          <w:lang w:val="en-US" w:bidi="ar-EG"/>
        </w:rPr>
        <w:t>لِكَيْ لاَ تُخْطِئُوا</w:t>
      </w:r>
      <w:r w:rsidR="004B4CB8">
        <w:rPr>
          <w:rFonts w:hint="cs"/>
          <w:rtl/>
          <w:lang w:val="en-US" w:bidi="ar-EG"/>
        </w:rPr>
        <w:t>" إلخ. الروح يمنعك بأن تحيا حسب الجسد. هو يرى القديسين في محارباتهم، ولكنهم فوق الظروف. إن المسيحي الموجود فوق الظروف يعرف بأن يكون غنيًا وبنفس الوقت أن يجوع. إننا كثيرًا ما نجعل الأمر غير واضح لنا، بأن هنالك قوة بوسعها أن تحفظنا من السقوط، حتى نزداد أكثر وأكثر بأن نكون غالبين.</w:t>
      </w:r>
    </w:p>
    <w:p w14:paraId="2BE3ED34" w14:textId="4BA7191E" w:rsidR="003D4919" w:rsidRDefault="003D4919" w:rsidP="003D4919">
      <w:pPr>
        <w:bidi/>
        <w:jc w:val="both"/>
        <w:rPr>
          <w:rtl/>
          <w:lang w:val="en-US" w:bidi="ar-EG"/>
        </w:rPr>
      </w:pPr>
      <w:r>
        <w:rPr>
          <w:rFonts w:hint="cs"/>
          <w:rtl/>
          <w:lang w:val="en-US" w:bidi="ar-EG"/>
        </w:rPr>
        <w:lastRenderedPageBreak/>
        <w:t>إنه أمر عظيم جدًا بأن يجوز لنا أن نتيقن محبة الله. إني أسير في طريقي في كامل اليقين، بأن الله يحبني. إنها تلك القوة التي تلاحظ طريقي وتمتحن إن كان لديّ دائمًا اليقين المباشر، بأن الله يحبني. كل ما تفعلونه منبعه هو من هذه المحبة. "</w:t>
      </w:r>
      <w:r w:rsidRPr="003D4919">
        <w:rPr>
          <w:rtl/>
        </w:rPr>
        <w:t xml:space="preserve"> </w:t>
      </w:r>
      <w:r w:rsidRPr="003D4919">
        <w:rPr>
          <w:rtl/>
          <w:lang w:val="en-US" w:bidi="ar-EG"/>
        </w:rPr>
        <w:t xml:space="preserve">الَّذِي أَحَبَّنَا، وَقَدْ غَسَّلَنَا </w:t>
      </w:r>
      <w:r>
        <w:rPr>
          <w:rFonts w:hint="cs"/>
          <w:rtl/>
          <w:lang w:val="en-US" w:bidi="ar-EG"/>
        </w:rPr>
        <w:t>" "</w:t>
      </w:r>
      <w:r w:rsidRPr="003D4919">
        <w:rPr>
          <w:rtl/>
        </w:rPr>
        <w:t xml:space="preserve"> </w:t>
      </w:r>
      <w:r w:rsidRPr="003D4919">
        <w:rPr>
          <w:rtl/>
          <w:lang w:val="en-US" w:bidi="ar-EG"/>
        </w:rPr>
        <w:t>الَّذِي أَحَبَّنِي وَأَسْلَمَ نَفْسَهُ لأَجْلِي.</w:t>
      </w:r>
      <w:r>
        <w:rPr>
          <w:rFonts w:hint="cs"/>
          <w:rtl/>
          <w:lang w:val="en-US" w:bidi="ar-EG"/>
        </w:rPr>
        <w:t>" إن محبة الله ظهرت وهذه هي طبيعته الرئيسية. هو بوسعه أن يكون لديه الكثير من العبيد، لكن هذا لن يُرضي قلبه.</w:t>
      </w:r>
    </w:p>
    <w:p w14:paraId="647B7959" w14:textId="4FEB8477" w:rsidR="003D4919" w:rsidRDefault="003D4919" w:rsidP="003D4919">
      <w:pPr>
        <w:bidi/>
        <w:jc w:val="both"/>
        <w:rPr>
          <w:rtl/>
          <w:lang w:val="en-US" w:bidi="ar-EG"/>
        </w:rPr>
      </w:pPr>
      <w:r>
        <w:rPr>
          <w:rFonts w:hint="cs"/>
          <w:rtl/>
          <w:lang w:val="en-US" w:bidi="ar-EG"/>
        </w:rPr>
        <w:t>إن نظرنا في رسالة يوحنا إلى طابع ضد المسيح، فما لدينا هنا في رسالة يهوذا هو عكسه. "هم تركونا." إنه عصيان علني. منكرين الآب والابن هو الارتداد اليهودي (1. يوحنا 2: 22). لكننا لا نجده في رسالة يهوذا. هنا نحن لدينا أناس ينتمون للمسيحية العامة ولهم اعتراف عام، لكنهم فاسدون. إنهم إًذًا الدخلاء (عدد 4) وليس الذين خرجوا (1. يوحنا 2: 19). إنهم لم ينكروا سيدهم فقط، وإنما حوّلوا أيضًا نعمة الله إلى دعارة (عدد 4).</w:t>
      </w:r>
    </w:p>
    <w:p w14:paraId="1945A6F8" w14:textId="06D1FDB6" w:rsidR="003D4919" w:rsidRDefault="003D4919" w:rsidP="003D4919">
      <w:pPr>
        <w:bidi/>
        <w:jc w:val="both"/>
        <w:rPr>
          <w:rtl/>
          <w:lang w:val="en-US" w:bidi="ar-AE"/>
        </w:rPr>
      </w:pPr>
      <w:r>
        <w:rPr>
          <w:rFonts w:hint="cs"/>
          <w:rtl/>
          <w:lang w:val="en-US" w:bidi="ar-EG"/>
        </w:rPr>
        <w:t>"</w:t>
      </w:r>
      <w:r w:rsidR="00B50396">
        <w:rPr>
          <w:rFonts w:hint="cs"/>
          <w:rtl/>
          <w:lang w:val="en-US" w:bidi="ar-EG"/>
        </w:rPr>
        <w:t>ليعاقب (يبكت) الفجار بينهم" حتى وإن مارس دينونته، إلا أن الدينونة لا زالت بينهم؛ فكل طابع للشر سيُلاح</w:t>
      </w:r>
      <w:r w:rsidR="00695B5F">
        <w:rPr>
          <w:rFonts w:hint="cs"/>
          <w:rtl/>
          <w:lang w:val="en-US" w:bidi="ar-EG"/>
        </w:rPr>
        <w:t>َ</w:t>
      </w:r>
      <w:r w:rsidR="00B50396">
        <w:rPr>
          <w:rFonts w:hint="cs"/>
          <w:rtl/>
          <w:lang w:val="en-US" w:bidi="ar-EG"/>
        </w:rPr>
        <w:t>ق إلى نهايته. أخنوخ نطق بنبوات عن الذين اندسوا. هم أنكروا طابع المسيحية، من دون عصيان علني. في رسالة فيلبي يُسمون "أعداء صليب المسيح". إن الدينونة متعلقة بمَن هم في الداخل والذين دخلوا خلسة، بالرغم من أن أولئك هم كذلك دينونة للآخرين.</w:t>
      </w:r>
    </w:p>
    <w:p w14:paraId="40FEDACD" w14:textId="23058C2E" w:rsidR="00C45098" w:rsidRDefault="00C45098" w:rsidP="00C45098">
      <w:pPr>
        <w:bidi/>
        <w:jc w:val="both"/>
        <w:rPr>
          <w:rtl/>
          <w:lang w:val="en-US" w:bidi="ar-AE"/>
        </w:rPr>
      </w:pPr>
      <w:r>
        <w:rPr>
          <w:rFonts w:hint="cs"/>
          <w:rtl/>
          <w:lang w:val="en-US" w:bidi="ar-AE"/>
        </w:rPr>
        <w:t>إن "إنكار" الحبيب معناه بأن نُباع في سوق العبيد لسيد من دون أن نريد بأن نكون له. إن ثمار الشر هذه ستكون موجودة إلى نهاية الأزمنة. هم كانوا يستحقون بأن يُبادوا، لكنهم فعلاً يبقون إلى النهاية. في قايين نحن لدينا جوهر الديانة، وفي بلعام الخراب الكنسي، وفي قورح التمرد على مُلك المسيح وكهنوته. إننا لا يجب فقط أن ننظر إلى الذين يسلكون طريقهم في شر علني، وإنما أيضًا إلى الأشخاص الذين يقفون في موقف المُعادين في المسيحية.</w:t>
      </w:r>
    </w:p>
    <w:p w14:paraId="26DF9681" w14:textId="3E8E7E44" w:rsidR="00C45098" w:rsidRDefault="00C45098" w:rsidP="00C45098">
      <w:pPr>
        <w:bidi/>
        <w:jc w:val="both"/>
        <w:rPr>
          <w:rtl/>
          <w:lang w:val="en-US" w:bidi="ar-AE"/>
        </w:rPr>
      </w:pPr>
      <w:r>
        <w:rPr>
          <w:rFonts w:hint="cs"/>
          <w:rtl/>
          <w:lang w:val="en-US" w:bidi="ar-AE"/>
        </w:rPr>
        <w:t>"</w:t>
      </w:r>
      <w:r w:rsidRPr="00C45098">
        <w:rPr>
          <w:rtl/>
        </w:rPr>
        <w:t xml:space="preserve"> </w:t>
      </w:r>
      <w:r w:rsidRPr="00C45098">
        <w:rPr>
          <w:rtl/>
          <w:lang w:val="en-US" w:bidi="ar-AE"/>
        </w:rPr>
        <w:t>مُنْتَظِرِينَ رَحْمَةَ</w:t>
      </w:r>
      <w:r w:rsidR="00B424F2">
        <w:rPr>
          <w:rFonts w:hint="cs"/>
          <w:rtl/>
          <w:lang w:val="en-US" w:bidi="ar-AE"/>
        </w:rPr>
        <w:t xml:space="preserve">" (عدد 21) يجب أن يكون من سمتنا أيضًا. إننا لا يمكن أن نُجرّب من دون أن نفهم بأن المسيح لم يكن أيضًا في هذه الحالة من أجلنا. إنك لا يمكنك أن تقدم اسحق ذبيحة من دون أن يُردّ لك في القيامة. إن رفعنا أنظارنا إلى الله في التجربة، فسنرى إعلاناتٍ جديدة. لقد اضطُر التلاميذ بأن يسلّموا الرب كمسيحٍ حيّ في صعوده إلى السماء، وفي الحال من بعدها جاز لهم رؤيته كالمسيح الممجد. إن النعمة تُلقي بالنفس إلى بحر ألطاف المسيح الرحيمة وهذه الألطاف نحن تعبيرها. عندما اشعر بأني أنتمي لنظام أساسه خطأ في كل نحو، فإني سأشعر نفسي مطروحًا على نعمة الله. لا تبرح من مكان تحفظك فيه المحبة الإلهية بقداسة إلهية (انظر 1. تسالونيكي 3: 12 </w:t>
      </w:r>
      <w:r w:rsidR="00B424F2">
        <w:rPr>
          <w:rtl/>
          <w:lang w:val="en-US" w:bidi="ar-AE"/>
        </w:rPr>
        <w:t>–</w:t>
      </w:r>
      <w:r w:rsidR="00B424F2">
        <w:rPr>
          <w:rFonts w:hint="cs"/>
          <w:rtl/>
          <w:lang w:val="en-US" w:bidi="ar-AE"/>
        </w:rPr>
        <w:t xml:space="preserve"> 13). إن كنت أسلك مع الله</w:t>
      </w:r>
      <w:r w:rsidR="006A247F">
        <w:rPr>
          <w:rFonts w:hint="cs"/>
          <w:rtl/>
          <w:lang w:val="en-US" w:bidi="ar-AE"/>
        </w:rPr>
        <w:t xml:space="preserve"> فلا بد من وجود القداسة. المسيح بنفسه هو الكامل وسط الشر. إيليا صعد إلى السماء من وسط إسرائيل ساقط. هذه النعمة تحتوي على النغمة الصحيحة في قلوبنا. لا بد من وجود الأمانة الحقيقية، ومن دون تحيزات. ينبغي علينا أن ننظر إلى النهاية، وإن كانت الأمور الآن ليست في خطها الصحيح، فإني أحتاج للنعمة في كل خطوة.</w:t>
      </w:r>
    </w:p>
    <w:p w14:paraId="7B8ED988" w14:textId="1B809010" w:rsidR="00BC6F01" w:rsidRDefault="00BC6F01" w:rsidP="00BC6F01">
      <w:pPr>
        <w:bidi/>
        <w:jc w:val="both"/>
        <w:rPr>
          <w:rFonts w:hint="cs"/>
          <w:rtl/>
          <w:lang w:val="en-US" w:bidi="ar-AE"/>
        </w:rPr>
      </w:pPr>
      <w:r>
        <w:rPr>
          <w:rFonts w:hint="cs"/>
          <w:rtl/>
          <w:lang w:val="en-US" w:bidi="ar-AE"/>
        </w:rPr>
        <w:t>وأود أيضًا أن أُضيف فكرة صغيرة بديعة. "</w:t>
      </w:r>
      <w:r w:rsidRPr="00BC6F01">
        <w:rPr>
          <w:rtl/>
        </w:rPr>
        <w:t xml:space="preserve"> </w:t>
      </w:r>
      <w:r w:rsidRPr="00BC6F01">
        <w:rPr>
          <w:rtl/>
          <w:lang w:val="en-US" w:bidi="ar-AE"/>
        </w:rPr>
        <w:t>أَرْسَلَ اللهُ ابْنَهُ مَوْلُودًا مِنِ امْرَأَةٍ، مَوْلُودًا تَحْتَ النَّامُوسِ،</w:t>
      </w:r>
      <w:r>
        <w:rPr>
          <w:rFonts w:hint="cs"/>
          <w:rtl/>
          <w:lang w:val="en-US" w:bidi="ar-AE"/>
        </w:rPr>
        <w:t>" المسيح وُلد من امرأة، مولودًا تحت الناموس، جاء إلى كامل الخراب، حيث فضح الناموس المتعدين. أما الفريسيون فقد فرزوا أنفسهم (عدد 19)</w:t>
      </w:r>
      <w:bookmarkStart w:id="0" w:name="_GoBack"/>
      <w:bookmarkEnd w:id="0"/>
    </w:p>
    <w:sectPr w:rsidR="00BC6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51"/>
    <w:rsid w:val="00091002"/>
    <w:rsid w:val="003B0AE1"/>
    <w:rsid w:val="003D4919"/>
    <w:rsid w:val="0043598F"/>
    <w:rsid w:val="004B4CB8"/>
    <w:rsid w:val="005F7051"/>
    <w:rsid w:val="00614739"/>
    <w:rsid w:val="00695B5F"/>
    <w:rsid w:val="006A247F"/>
    <w:rsid w:val="00B424F2"/>
    <w:rsid w:val="00B50396"/>
    <w:rsid w:val="00BC6F01"/>
    <w:rsid w:val="00C45098"/>
    <w:rsid w:val="00C94D7C"/>
    <w:rsid w:val="00E04EB1"/>
    <w:rsid w:val="00EF0F2D"/>
    <w:rsid w:val="00F209D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841E1"/>
  <w15:chartTrackingRefBased/>
  <w15:docId w15:val="{5F5D32B1-2F42-41FB-AF55-8AE32952A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7051"/>
    <w:rPr>
      <w:color w:val="0563C1" w:themeColor="hyperlink"/>
      <w:u w:val="single"/>
    </w:rPr>
  </w:style>
  <w:style w:type="character" w:styleId="UnresolvedMention">
    <w:name w:val="Unresolved Mention"/>
    <w:basedOn w:val="DefaultParagraphFont"/>
    <w:uiPriority w:val="99"/>
    <w:semiHidden/>
    <w:unhideWhenUsed/>
    <w:rsid w:val="005F7051"/>
    <w:rPr>
      <w:color w:val="605E5C"/>
      <w:shd w:val="clear" w:color="auto" w:fill="E1DFDD"/>
    </w:rPr>
  </w:style>
  <w:style w:type="character" w:styleId="FollowedHyperlink">
    <w:name w:val="FollowedHyperlink"/>
    <w:basedOn w:val="DefaultParagraphFont"/>
    <w:uiPriority w:val="99"/>
    <w:semiHidden/>
    <w:unhideWhenUsed/>
    <w:rsid w:val="000910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56/der-brief-des-judas"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4</Pages>
  <Words>1774</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15</cp:revision>
  <dcterms:created xsi:type="dcterms:W3CDTF">2021-06-04T21:38:00Z</dcterms:created>
  <dcterms:modified xsi:type="dcterms:W3CDTF">2021-07-12T12:09:00Z</dcterms:modified>
</cp:coreProperties>
</file>