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9C1CC" w14:textId="77777777" w:rsidR="00614739" w:rsidRDefault="004634FB" w:rsidP="003751BB">
      <w:pPr>
        <w:bidi/>
        <w:jc w:val="both"/>
        <w:rPr>
          <w:rtl/>
          <w:lang w:bidi="ar-EG"/>
        </w:rPr>
      </w:pPr>
      <w:hyperlink r:id="rId4" w:history="1">
        <w:r w:rsidR="003751BB" w:rsidRPr="003751BB">
          <w:rPr>
            <w:rStyle w:val="Hyperlink"/>
            <w:rFonts w:hint="cs"/>
            <w:rtl/>
            <w:lang w:bidi="ar-EG"/>
          </w:rPr>
          <w:t>الإيمان المُسَلّم مرة</w:t>
        </w:r>
      </w:hyperlink>
    </w:p>
    <w:p w14:paraId="264C8880" w14:textId="77777777" w:rsidR="003751BB" w:rsidRDefault="003751BB" w:rsidP="003751BB">
      <w:pPr>
        <w:bidi/>
        <w:jc w:val="both"/>
        <w:rPr>
          <w:rtl/>
          <w:lang w:bidi="ar-EG"/>
        </w:rPr>
      </w:pPr>
      <w:r>
        <w:rPr>
          <w:rFonts w:hint="cs"/>
          <w:rtl/>
          <w:lang w:bidi="ar-EG"/>
        </w:rPr>
        <w:t>يهوذا 3</w:t>
      </w:r>
    </w:p>
    <w:p w14:paraId="611D64B9" w14:textId="77777777" w:rsidR="003751BB" w:rsidRDefault="003751BB" w:rsidP="003751BB">
      <w:pPr>
        <w:bidi/>
        <w:jc w:val="both"/>
        <w:rPr>
          <w:rtl/>
          <w:lang w:bidi="ar-EG"/>
        </w:rPr>
      </w:pPr>
      <w:r w:rsidRPr="003751BB">
        <w:rPr>
          <w:lang w:bidi="ar-EG"/>
        </w:rPr>
        <w:t>John Nelson Darby</w:t>
      </w:r>
    </w:p>
    <w:p w14:paraId="3FADFF53" w14:textId="77777777" w:rsidR="003751BB" w:rsidRDefault="00F23ABB" w:rsidP="003751BB">
      <w:pPr>
        <w:bidi/>
        <w:jc w:val="both"/>
        <w:rPr>
          <w:rtl/>
          <w:lang w:bidi="ar-EG"/>
        </w:rPr>
      </w:pPr>
      <w:r>
        <w:rPr>
          <w:rFonts w:hint="cs"/>
          <w:rtl/>
          <w:lang w:bidi="ar-EG"/>
        </w:rPr>
        <w:t>إنه لأمر عظيم لنا، أحبائي، بأن نعلم طيلة طريقنا أين نحن، وأكثر من ذلك أفكار الله ليس فقط عن أين نحن، وإنما أيضًا فيما يتعلق بمكانتنا في الطريق الذي نحن فيه.</w:t>
      </w:r>
    </w:p>
    <w:p w14:paraId="1128DF22" w14:textId="025C3EE6" w:rsidR="00F23ABB" w:rsidRDefault="00F23ABB" w:rsidP="00F23ABB">
      <w:pPr>
        <w:bidi/>
        <w:jc w:val="both"/>
        <w:rPr>
          <w:rtl/>
          <w:lang w:bidi="ar-EG"/>
        </w:rPr>
      </w:pPr>
      <w:r>
        <w:rPr>
          <w:rFonts w:hint="cs"/>
          <w:rtl/>
          <w:lang w:bidi="ar-EG"/>
        </w:rPr>
        <w:t>الله لم يفتقدنا بنعمته فقط، فينبغي علينا أن نستوعب في أفكارنا، ما هي النتيجة الفعلية في وقتنا الحاضر لهذه النعمة، حت</w:t>
      </w:r>
      <w:r w:rsidR="000F0C04">
        <w:rPr>
          <w:rFonts w:hint="cs"/>
          <w:rtl/>
          <w:lang w:bidi="ar-EG"/>
        </w:rPr>
        <w:t>ّ</w:t>
      </w:r>
      <w:r>
        <w:rPr>
          <w:rFonts w:hint="cs"/>
          <w:rtl/>
          <w:lang w:bidi="ar-EG"/>
        </w:rPr>
        <w:t>ما نتمسك بالمبادئ الهامة التي أخضعنا الله لها كمسيحيين، وبأن نكون كفاة في الوقت نفسه بأن نستخدم تلك المبادئ في الظروف التي نحن فيها. هذه الظروف من الممكن أن تكون مختلفة بحسب مكانتنا، لكن المبادئ في حد ذاتها لا تتغير.</w:t>
      </w:r>
    </w:p>
    <w:p w14:paraId="6804D5DE" w14:textId="77777777" w:rsidR="00F23ABB" w:rsidRDefault="00F23ABB" w:rsidP="00F23ABB">
      <w:pPr>
        <w:bidi/>
        <w:jc w:val="both"/>
        <w:rPr>
          <w:rtl/>
          <w:lang w:bidi="ar-EG"/>
        </w:rPr>
      </w:pPr>
      <w:r>
        <w:rPr>
          <w:rFonts w:hint="cs"/>
          <w:rtl/>
          <w:lang w:bidi="ar-EG"/>
        </w:rPr>
        <w:t>من الممكن أن يكون استخدامها في درب الإيمان مختلفًا وهو كذلك أيضًا. إن ما أقصده هو وضع مثل هذا: في زمن حزقيا قيل لهم: "</w:t>
      </w:r>
      <w:r w:rsidRPr="00F23ABB">
        <w:rPr>
          <w:rtl/>
        </w:rPr>
        <w:t xml:space="preserve"> </w:t>
      </w:r>
      <w:r w:rsidRPr="00F23ABB">
        <w:rPr>
          <w:rtl/>
          <w:lang w:bidi="ar-EG"/>
        </w:rPr>
        <w:t>بِالْهُدُوءِ وَالطُّمَأْنِينَةِ تَكُونُ قُوَّتُكُمْ</w:t>
      </w:r>
      <w:r>
        <w:rPr>
          <w:rFonts w:hint="cs"/>
          <w:rtl/>
          <w:lang w:bidi="ar-EG"/>
        </w:rPr>
        <w:t>"؛ ولم يكن على الأشوريين أن يبنوا أي سور أمام أورشليم. لقد كان عليهم أن يبقوا هادئين تمامًا ومتماسكين. وجيش الأشوريين تمت إبادتهم.</w:t>
      </w:r>
    </w:p>
    <w:p w14:paraId="1C8DA089" w14:textId="77777777" w:rsidR="00F23ABB" w:rsidRDefault="00F23ABB" w:rsidP="00F23ABB">
      <w:pPr>
        <w:bidi/>
        <w:jc w:val="both"/>
        <w:rPr>
          <w:rtl/>
          <w:lang w:bidi="ar-EG"/>
        </w:rPr>
      </w:pPr>
      <w:r>
        <w:rPr>
          <w:rFonts w:hint="cs"/>
          <w:rtl/>
          <w:lang w:bidi="ar-EG"/>
        </w:rPr>
        <w:t xml:space="preserve">لكن حينما حلّ زمن القضاء مع إرمياء. فالذي كان باستطاعته أن يخلص نفسه هو مَن سلّم أعداءهم للكلدانيين خارج المدينة. هم كانوا لا يزالون شعب الله كما كان في القديم، حتى وإن قال في زمن القضاء "ليسوا شعبي"، وهنا كان الفارق. ليس أفكار الله التي تغيرت أو روابطه بشعبه </w:t>
      </w:r>
      <w:r>
        <w:rPr>
          <w:rtl/>
          <w:lang w:bidi="ar-EG"/>
        </w:rPr>
        <w:t>–</w:t>
      </w:r>
      <w:r>
        <w:rPr>
          <w:rFonts w:hint="cs"/>
          <w:rtl/>
          <w:lang w:bidi="ar-EG"/>
        </w:rPr>
        <w:t xml:space="preserve"> إن هذا لن يحدث البتة. غير أن تصرف الشعب كان يجب أن يكون بصورة معاكسة. في حُكم حزقيا كانوا محميين؛ ففي عهد حزقيا كان عليهم أن ينحنوا تحت القضاء.</w:t>
      </w:r>
    </w:p>
    <w:p w14:paraId="0054570E" w14:textId="77777777" w:rsidR="00F23ABB" w:rsidRDefault="00F23ABB" w:rsidP="00F23ABB">
      <w:pPr>
        <w:bidi/>
        <w:jc w:val="both"/>
        <w:rPr>
          <w:rtl/>
          <w:lang w:bidi="ar-EG"/>
        </w:rPr>
      </w:pPr>
      <w:r>
        <w:rPr>
          <w:rFonts w:hint="cs"/>
          <w:rtl/>
          <w:lang w:bidi="ar-EG"/>
        </w:rPr>
        <w:t>إني أُشير إلى هذه الظروف كشهادة، لأُري، بأنه صحيح أن روابط الله بإسرائيل في هذا العالم لا تتغير، إلا أن تصرفهم كان يجب أن يكون في وقت ما معاكسًا لِما كان في زمن آخر.</w:t>
      </w:r>
    </w:p>
    <w:p w14:paraId="3E9C58CD" w14:textId="2E43D53E" w:rsidR="00F23ABB" w:rsidRDefault="00F23ABB" w:rsidP="00F23ABB">
      <w:pPr>
        <w:bidi/>
        <w:jc w:val="both"/>
        <w:rPr>
          <w:rtl/>
          <w:lang w:bidi="ar-EG"/>
        </w:rPr>
      </w:pPr>
      <w:r>
        <w:rPr>
          <w:rFonts w:hint="cs"/>
          <w:rtl/>
          <w:lang w:bidi="ar-EG"/>
        </w:rPr>
        <w:t>انظروا بداية أعمال الرسل، فيما يتعلق بالكنيسة، كنيسة الله في العالم. هناك أجد الصورة الكاملة للقوة؛ فجميعهم كانوا قلبًا واحدًا ونفسًا واحدة، وكان لهم كل شيء مشتركًا؛ فالمكان الذي كانوا فيه، تغيّر. ولكن لنفترض أني آخذ الآن الكنيسة، بما فيها النظام الكاثوليكي الروماني وكل الأنظمة غيره</w:t>
      </w:r>
      <w:r w:rsidR="00AF05CF">
        <w:rPr>
          <w:rFonts w:hint="cs"/>
          <w:rtl/>
          <w:lang w:bidi="ar-EG"/>
        </w:rPr>
        <w:t>ا</w:t>
      </w:r>
      <w:r>
        <w:rPr>
          <w:rFonts w:hint="cs"/>
          <w:rtl/>
          <w:lang w:bidi="ar-EG"/>
        </w:rPr>
        <w:t>: إن نظرنا ذلك فيها جميعها واعترفنا به، فإننا سننحني لكل ما هو شر.</w:t>
      </w:r>
    </w:p>
    <w:p w14:paraId="0F078A77" w14:textId="52393F7D" w:rsidR="00F23ABB" w:rsidRDefault="00F23ABB" w:rsidP="00F23ABB">
      <w:pPr>
        <w:bidi/>
        <w:jc w:val="both"/>
        <w:rPr>
          <w:rtl/>
          <w:lang w:bidi="ar-EG"/>
        </w:rPr>
      </w:pPr>
      <w:r>
        <w:rPr>
          <w:rFonts w:hint="cs"/>
          <w:rtl/>
          <w:lang w:bidi="ar-EG"/>
        </w:rPr>
        <w:t>بينما أفكار الله لا تتغير وهو يعرف شعبه، فالذي نحتاجه هو تمييز روحي لكي نرى أين نحن وما هي طرق الله في الظروف، وإن كان لا يحيد البتة عن المبادئ الهامة الأولى التي نصها لنا في كلمته. كما وهنالك أمر آخر علينا</w:t>
      </w:r>
      <w:r w:rsidR="000F0C04">
        <w:rPr>
          <w:rFonts w:hint="cs"/>
          <w:rtl/>
          <w:lang w:bidi="ar-EG"/>
        </w:rPr>
        <w:t xml:space="preserve"> أن</w:t>
      </w:r>
      <w:r>
        <w:rPr>
          <w:rFonts w:hint="cs"/>
          <w:rtl/>
          <w:lang w:bidi="ar-EG"/>
        </w:rPr>
        <w:t xml:space="preserve"> ننتبه إليه كواقع في الكتاب: فأينما قد يضع الله الإنسان، فإن أول ما فعله الإنسان، كان إفساد مكانته؛ إننا علينا أن نتذكر ذلك دائمًا.</w:t>
      </w:r>
    </w:p>
    <w:p w14:paraId="2F57BEDD" w14:textId="5891AF2D" w:rsidR="00F23ABB" w:rsidRDefault="00F23ABB" w:rsidP="00F23ABB">
      <w:pPr>
        <w:bidi/>
        <w:jc w:val="both"/>
        <w:rPr>
          <w:rtl/>
          <w:lang w:bidi="ar-EG"/>
        </w:rPr>
      </w:pPr>
      <w:r>
        <w:rPr>
          <w:rFonts w:hint="cs"/>
          <w:rtl/>
          <w:lang w:bidi="ar-EG"/>
        </w:rPr>
        <w:t>انظروا إلى آدم، نوح، هارون، سليمان ونبوخذنصر. الله يتقدم بمراحم متأنية، إلا أن طريق الإنسان الذي لا يتغير، كما نقرأ في الكتاب، كان الذي في الوقت نفسه يقلب ويخرب ما استحسن الله بإنشائه. بالتالي لا يمكننا أن نسلك في معرفة حقيقية بمكانتنا إن لم نأخذه</w:t>
      </w:r>
      <w:r w:rsidR="004634FB">
        <w:rPr>
          <w:rFonts w:hint="cs"/>
          <w:rtl/>
          <w:lang w:bidi="ar-EG"/>
        </w:rPr>
        <w:t>ا</w:t>
      </w:r>
      <w:r>
        <w:rPr>
          <w:rFonts w:hint="cs"/>
          <w:rtl/>
          <w:lang w:bidi="ar-EG"/>
        </w:rPr>
        <w:t xml:space="preserve"> بعين الاعتبار. لكن الله أمين وهو يتقدم بمحبة متأنية. لذا نحن نجد في أشعياء 6: "</w:t>
      </w:r>
      <w:r w:rsidRPr="00F23ABB">
        <w:rPr>
          <w:rtl/>
        </w:rPr>
        <w:t xml:space="preserve"> </w:t>
      </w:r>
      <w:r w:rsidRPr="00F23ABB">
        <w:rPr>
          <w:rtl/>
          <w:lang w:bidi="ar-EG"/>
        </w:rPr>
        <w:t>غَلِّظْ قَلْبَ هذَا الشَّعْبِ وَثَقِّلْ أُذُنَيْهِ وَاطْمُسْ عَيْنَيْهِ</w:t>
      </w:r>
      <w:r>
        <w:rPr>
          <w:rFonts w:hint="cs"/>
          <w:rtl/>
          <w:lang w:bidi="ar-EG"/>
        </w:rPr>
        <w:t xml:space="preserve">" </w:t>
      </w:r>
      <w:r>
        <w:rPr>
          <w:rtl/>
          <w:lang w:bidi="ar-EG"/>
        </w:rPr>
        <w:t>–</w:t>
      </w:r>
      <w:r>
        <w:rPr>
          <w:rFonts w:hint="cs"/>
          <w:rtl/>
          <w:lang w:bidi="ar-EG"/>
        </w:rPr>
        <w:t xml:space="preserve"> لكنه تم فقط من بعد 800 عام؛ حينما جاء المسيح </w:t>
      </w:r>
      <w:r w:rsidR="000F0C04">
        <w:rPr>
          <w:rFonts w:hint="cs"/>
          <w:rtl/>
          <w:lang w:bidi="ar-EG"/>
        </w:rPr>
        <w:t>و</w:t>
      </w:r>
      <w:r>
        <w:rPr>
          <w:rFonts w:hint="cs"/>
          <w:rtl/>
          <w:lang w:bidi="ar-EG"/>
        </w:rPr>
        <w:t>رفضوه.</w:t>
      </w:r>
    </w:p>
    <w:p w14:paraId="5441F0A3" w14:textId="77777777" w:rsidR="00380443" w:rsidRDefault="00380443" w:rsidP="00380443">
      <w:pPr>
        <w:bidi/>
        <w:jc w:val="both"/>
        <w:rPr>
          <w:rtl/>
          <w:lang w:bidi="ar-EG"/>
        </w:rPr>
      </w:pPr>
      <w:r w:rsidRPr="00380443">
        <w:rPr>
          <w:lang w:bidi="ar-EG"/>
        </w:rPr>
        <w:lastRenderedPageBreak/>
        <w:t>Geduld ging auf diese Art vor</w:t>
      </w:r>
      <w:r w:rsidRPr="00380443">
        <w:rPr>
          <w:rtl/>
          <w:lang w:bidi="ar-EG"/>
        </w:rPr>
        <w:t>,</w:t>
      </w:r>
    </w:p>
    <w:sectPr w:rsidR="003804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1BB"/>
    <w:rsid w:val="000F0C04"/>
    <w:rsid w:val="003751BB"/>
    <w:rsid w:val="00380443"/>
    <w:rsid w:val="004634FB"/>
    <w:rsid w:val="00614739"/>
    <w:rsid w:val="00AF05CF"/>
    <w:rsid w:val="00F23ABB"/>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03FAD"/>
  <w15:chartTrackingRefBased/>
  <w15:docId w15:val="{23B14022-AE51-40FE-93F5-F69EF584B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751BB"/>
    <w:rPr>
      <w:color w:val="0563C1" w:themeColor="hyperlink"/>
      <w:u w:val="single"/>
    </w:rPr>
  </w:style>
  <w:style w:type="character" w:styleId="UnresolvedMention">
    <w:name w:val="Unresolved Mention"/>
    <w:basedOn w:val="DefaultParagraphFont"/>
    <w:uiPriority w:val="99"/>
    <w:semiHidden/>
    <w:unhideWhenUsed/>
    <w:rsid w:val="003751BB"/>
    <w:rPr>
      <w:color w:val="605E5C"/>
      <w:shd w:val="clear" w:color="auto" w:fill="E1DFDD"/>
    </w:rPr>
  </w:style>
  <w:style w:type="character" w:styleId="FollowedHyperlink">
    <w:name w:val="FollowedHyperlink"/>
    <w:basedOn w:val="DefaultParagraphFont"/>
    <w:uiPriority w:val="99"/>
    <w:semiHidden/>
    <w:unhideWhenUsed/>
    <w:rsid w:val="004634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6/der-einmal-ueberlieferte-glaube.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400</Words>
  <Characters>2285</Characters>
  <Application>Microsoft Office Word</Application>
  <DocSecurity>0</DocSecurity>
  <Lines>19</Lines>
  <Paragraphs>5</Paragraphs>
  <ScaleCrop>false</ScaleCrop>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8</cp:revision>
  <dcterms:created xsi:type="dcterms:W3CDTF">2021-05-18T11:17:00Z</dcterms:created>
  <dcterms:modified xsi:type="dcterms:W3CDTF">2021-07-18T09:52:00Z</dcterms:modified>
</cp:coreProperties>
</file>