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48D11" w14:textId="77777777" w:rsidR="00AF6FE2" w:rsidRDefault="00000000">
      <w:pPr>
        <w:rPr>
          <w:rtl/>
          <w:lang w:bidi="ar-SA"/>
        </w:rPr>
      </w:pPr>
      <w:hyperlink r:id="rId8" w:history="1">
        <w:r w:rsidR="00A4658B" w:rsidRPr="00A4658B">
          <w:rPr>
            <w:rStyle w:val="Hyperlink"/>
            <w:rFonts w:hint="cs"/>
            <w:rtl/>
            <w:lang w:bidi="ar-SA"/>
          </w:rPr>
          <w:t>وئام أم نزاع</w:t>
        </w:r>
      </w:hyperlink>
    </w:p>
    <w:p w14:paraId="15446566" w14:textId="77777777" w:rsidR="00A4658B" w:rsidRDefault="00A4658B">
      <w:pPr>
        <w:rPr>
          <w:rtl/>
          <w:lang w:bidi="ar-SA"/>
        </w:rPr>
      </w:pPr>
      <w:r>
        <w:rPr>
          <w:rFonts w:hint="cs"/>
          <w:rtl/>
          <w:lang w:bidi="ar-SA"/>
        </w:rPr>
        <w:t>تشجيع لشعب الله</w:t>
      </w:r>
    </w:p>
    <w:p w14:paraId="7BF2B193" w14:textId="77777777" w:rsidR="00A4658B" w:rsidRDefault="00A4658B" w:rsidP="00A4658B">
      <w:pPr>
        <w:bidi w:val="0"/>
        <w:rPr>
          <w:lang w:bidi="ar-SA"/>
        </w:rPr>
      </w:pPr>
      <w:r w:rsidRPr="00A4658B">
        <w:rPr>
          <w:lang w:bidi="ar-SA"/>
        </w:rPr>
        <w:t>Manuel Seibel</w:t>
      </w:r>
    </w:p>
    <w:p w14:paraId="28935377" w14:textId="77777777" w:rsidR="00A4658B" w:rsidRDefault="004F23E3">
      <w:pPr>
        <w:rPr>
          <w:rtl/>
          <w:lang w:bidi="ar-SA"/>
        </w:rPr>
      </w:pPr>
      <w:r>
        <w:rPr>
          <w:rFonts w:hint="cs"/>
          <w:rtl/>
          <w:lang w:bidi="ar-SA"/>
        </w:rPr>
        <w:t>مقدمة</w:t>
      </w:r>
    </w:p>
    <w:p w14:paraId="36F5BA0C" w14:textId="77777777" w:rsidR="004F23E3" w:rsidRDefault="004F23E3">
      <w:pPr>
        <w:rPr>
          <w:rtl/>
          <w:lang w:bidi="ar-SA"/>
        </w:rPr>
      </w:pPr>
      <w:r>
        <w:rPr>
          <w:rFonts w:hint="cs"/>
          <w:rtl/>
          <w:lang w:bidi="ar-SA"/>
        </w:rPr>
        <w:t xml:space="preserve">سفر القضاة يصف تاريخ شعب إسرائيل من بداية موت يشوع وشيوخ الشعب إلى بداية تاريخ المملكة. وهذه نجدها من بعد ذلك في أسفار صموئيل والملوك. سفر القضاة يتناول زمنًا يرينا بالدرجة الأولى الانحطاط كما وأيضًا خمس نهضات في حُكم 12 قاضي. أسمى نقطة سلبية </w:t>
      </w:r>
      <w:r>
        <w:rPr>
          <w:rtl/>
          <w:lang w:bidi="ar-SA"/>
        </w:rPr>
        <w:t>–</w:t>
      </w:r>
      <w:r>
        <w:rPr>
          <w:rFonts w:hint="cs"/>
          <w:rtl/>
          <w:lang w:bidi="ar-SA"/>
        </w:rPr>
        <w:t xml:space="preserve"> لكن وفي نفس الوقت أيضًا الحالة العامة </w:t>
      </w:r>
      <w:r w:rsidR="00083628">
        <w:rPr>
          <w:rFonts w:hint="cs"/>
          <w:rtl/>
          <w:lang w:bidi="ar-SA"/>
        </w:rPr>
        <w:t>ي</w:t>
      </w:r>
      <w:r>
        <w:rPr>
          <w:rFonts w:hint="cs"/>
          <w:rtl/>
          <w:lang w:bidi="ar-SA"/>
        </w:rPr>
        <w:t>رينا إياها العدد الأخير من السفر: "</w:t>
      </w:r>
      <w:r w:rsidRPr="004F23E3">
        <w:rPr>
          <w:rFonts w:ascii="Arial" w:hAnsi="Arial" w:cs="Arial" w:hint="cs"/>
          <w:rtl/>
          <w:lang w:bidi="ar-SA"/>
        </w:rPr>
        <w:t>​</w:t>
      </w:r>
      <w:r w:rsidRPr="004F23E3">
        <w:rPr>
          <w:rFonts w:hint="cs"/>
          <w:rtl/>
          <w:lang w:bidi="ar-SA"/>
        </w:rPr>
        <w:t>وَفِي</w:t>
      </w:r>
      <w:r w:rsidRPr="004F23E3">
        <w:rPr>
          <w:rtl/>
          <w:lang w:bidi="ar-SA"/>
        </w:rPr>
        <w:t xml:space="preserve"> </w:t>
      </w:r>
      <w:r w:rsidRPr="004F23E3">
        <w:rPr>
          <w:rFonts w:hint="cs"/>
          <w:rtl/>
          <w:lang w:bidi="ar-SA"/>
        </w:rPr>
        <w:t>تِلْكَ</w:t>
      </w:r>
      <w:r w:rsidRPr="004F23E3">
        <w:rPr>
          <w:rtl/>
          <w:lang w:bidi="ar-SA"/>
        </w:rPr>
        <w:t xml:space="preserve"> </w:t>
      </w:r>
      <w:r w:rsidRPr="004F23E3">
        <w:rPr>
          <w:rFonts w:hint="cs"/>
          <w:rtl/>
          <w:lang w:bidi="ar-SA"/>
        </w:rPr>
        <w:t>الأَيَّامِ</w:t>
      </w:r>
      <w:r w:rsidRPr="004F23E3">
        <w:rPr>
          <w:rtl/>
          <w:lang w:bidi="ar-SA"/>
        </w:rPr>
        <w:t xml:space="preserve"> </w:t>
      </w:r>
      <w:r w:rsidRPr="004F23E3">
        <w:rPr>
          <w:rFonts w:hint="cs"/>
          <w:rtl/>
          <w:lang w:bidi="ar-SA"/>
        </w:rPr>
        <w:t>لَمْ</w:t>
      </w:r>
      <w:r w:rsidRPr="004F23E3">
        <w:rPr>
          <w:rtl/>
          <w:lang w:bidi="ar-SA"/>
        </w:rPr>
        <w:t xml:space="preserve"> </w:t>
      </w:r>
      <w:r w:rsidRPr="004F23E3">
        <w:rPr>
          <w:rFonts w:hint="cs"/>
          <w:rtl/>
          <w:lang w:bidi="ar-SA"/>
        </w:rPr>
        <w:t>يَكُنْ</w:t>
      </w:r>
      <w:r w:rsidRPr="004F23E3">
        <w:rPr>
          <w:rtl/>
          <w:lang w:bidi="ar-SA"/>
        </w:rPr>
        <w:t xml:space="preserve"> </w:t>
      </w:r>
      <w:r w:rsidRPr="004F23E3">
        <w:rPr>
          <w:rFonts w:hint="cs"/>
          <w:rtl/>
          <w:lang w:bidi="ar-SA"/>
        </w:rPr>
        <w:t>مَلِكٌ</w:t>
      </w:r>
      <w:r w:rsidRPr="004F23E3">
        <w:rPr>
          <w:rtl/>
          <w:lang w:bidi="ar-SA"/>
        </w:rPr>
        <w:t xml:space="preserve"> </w:t>
      </w:r>
      <w:r w:rsidRPr="004F23E3">
        <w:rPr>
          <w:rFonts w:hint="cs"/>
          <w:rtl/>
          <w:lang w:bidi="ar-SA"/>
        </w:rPr>
        <w:t>فِي</w:t>
      </w:r>
      <w:r w:rsidRPr="004F23E3">
        <w:rPr>
          <w:rtl/>
          <w:lang w:bidi="ar-SA"/>
        </w:rPr>
        <w:t xml:space="preserve"> </w:t>
      </w:r>
      <w:r w:rsidRPr="004F23E3">
        <w:rPr>
          <w:rFonts w:hint="cs"/>
          <w:rtl/>
          <w:lang w:bidi="ar-SA"/>
        </w:rPr>
        <w:t>إِسْرَائِيلَ</w:t>
      </w:r>
      <w:r w:rsidRPr="004F23E3">
        <w:rPr>
          <w:rtl/>
          <w:lang w:bidi="ar-SA"/>
        </w:rPr>
        <w:t xml:space="preserve">. </w:t>
      </w:r>
      <w:r w:rsidRPr="004F23E3">
        <w:rPr>
          <w:rFonts w:hint="cs"/>
          <w:rtl/>
          <w:lang w:bidi="ar-SA"/>
        </w:rPr>
        <w:t>كَانَ</w:t>
      </w:r>
      <w:r w:rsidRPr="004F23E3">
        <w:rPr>
          <w:rtl/>
          <w:lang w:bidi="ar-SA"/>
        </w:rPr>
        <w:t xml:space="preserve"> </w:t>
      </w:r>
      <w:r w:rsidRPr="004F23E3">
        <w:rPr>
          <w:rFonts w:hint="cs"/>
          <w:rtl/>
          <w:lang w:bidi="ar-SA"/>
        </w:rPr>
        <w:t>كُلُّ</w:t>
      </w:r>
      <w:r w:rsidRPr="004F23E3">
        <w:rPr>
          <w:rtl/>
          <w:lang w:bidi="ar-SA"/>
        </w:rPr>
        <w:t xml:space="preserve"> </w:t>
      </w:r>
      <w:r w:rsidRPr="004F23E3">
        <w:rPr>
          <w:rFonts w:hint="cs"/>
          <w:rtl/>
          <w:lang w:bidi="ar-SA"/>
        </w:rPr>
        <w:t>وَاحِدٍ</w:t>
      </w:r>
      <w:r w:rsidRPr="004F23E3">
        <w:rPr>
          <w:rtl/>
          <w:lang w:bidi="ar-SA"/>
        </w:rPr>
        <w:t xml:space="preserve"> </w:t>
      </w:r>
      <w:r w:rsidRPr="004F23E3">
        <w:rPr>
          <w:rFonts w:hint="cs"/>
          <w:rtl/>
          <w:lang w:bidi="ar-SA"/>
        </w:rPr>
        <w:t>يَعْمَلُ</w:t>
      </w:r>
      <w:r w:rsidRPr="004F23E3">
        <w:rPr>
          <w:rtl/>
          <w:lang w:bidi="ar-SA"/>
        </w:rPr>
        <w:t xml:space="preserve"> </w:t>
      </w:r>
      <w:r w:rsidRPr="004F23E3">
        <w:rPr>
          <w:rFonts w:hint="cs"/>
          <w:rtl/>
          <w:lang w:bidi="ar-SA"/>
        </w:rPr>
        <w:t>مَا</w:t>
      </w:r>
      <w:r w:rsidRPr="004F23E3">
        <w:rPr>
          <w:rtl/>
          <w:lang w:bidi="ar-SA"/>
        </w:rPr>
        <w:t xml:space="preserve"> </w:t>
      </w:r>
      <w:r w:rsidRPr="004F23E3">
        <w:rPr>
          <w:rFonts w:hint="cs"/>
          <w:rtl/>
          <w:lang w:bidi="ar-SA"/>
        </w:rPr>
        <w:t>يَحْسُنُ</w:t>
      </w:r>
      <w:r w:rsidRPr="004F23E3">
        <w:rPr>
          <w:rtl/>
          <w:lang w:bidi="ar-SA"/>
        </w:rPr>
        <w:t xml:space="preserve"> </w:t>
      </w:r>
      <w:r w:rsidRPr="004F23E3">
        <w:rPr>
          <w:rFonts w:hint="cs"/>
          <w:rtl/>
          <w:lang w:bidi="ar-SA"/>
        </w:rPr>
        <w:t>فِي</w:t>
      </w:r>
      <w:r w:rsidRPr="004F23E3">
        <w:rPr>
          <w:rtl/>
          <w:lang w:bidi="ar-SA"/>
        </w:rPr>
        <w:t xml:space="preserve"> </w:t>
      </w:r>
      <w:r w:rsidRPr="004F23E3">
        <w:rPr>
          <w:rFonts w:hint="cs"/>
          <w:rtl/>
          <w:lang w:bidi="ar-SA"/>
        </w:rPr>
        <w:t>عَيْنَيْهِ</w:t>
      </w:r>
      <w:r w:rsidRPr="004F23E3">
        <w:rPr>
          <w:rtl/>
          <w:lang w:bidi="ar-SA"/>
        </w:rPr>
        <w:t>.</w:t>
      </w:r>
      <w:r>
        <w:rPr>
          <w:rFonts w:hint="cs"/>
          <w:rtl/>
          <w:lang w:bidi="ar-SA"/>
        </w:rPr>
        <w:t>" (قارن 17: 6؛ 18: 1؛ 19: 1؛ ...).</w:t>
      </w:r>
    </w:p>
    <w:p w14:paraId="0BEF3295" w14:textId="77777777" w:rsidR="004F23E3" w:rsidRDefault="00E815AE">
      <w:pPr>
        <w:rPr>
          <w:rtl/>
          <w:lang w:bidi="ar-SA"/>
        </w:rPr>
      </w:pPr>
      <w:r>
        <w:rPr>
          <w:rFonts w:hint="cs"/>
          <w:rtl/>
          <w:lang w:bidi="ar-SA"/>
        </w:rPr>
        <w:t>هل يمكننا أن نطبق هذه الأفكار المكتوبة بالتفصيل بشكل غير عادي</w:t>
      </w:r>
      <w:r w:rsidR="00083628">
        <w:rPr>
          <w:rFonts w:hint="cs"/>
          <w:rtl/>
          <w:lang w:bidi="ar-SA"/>
        </w:rPr>
        <w:t>،</w:t>
      </w:r>
      <w:r>
        <w:rPr>
          <w:rFonts w:hint="cs"/>
          <w:rtl/>
          <w:lang w:bidi="ar-SA"/>
        </w:rPr>
        <w:t xml:space="preserve"> على المسيحيين؟ الكتاب المقدس بذاته يعطينا علامة مهمة في هذا الأمر: "</w:t>
      </w:r>
      <w:r w:rsidRPr="00E815AE">
        <w:rPr>
          <w:rtl/>
          <w:lang w:bidi="ar-SA"/>
        </w:rPr>
        <w:t>لأَنَّ كُلَّ مَا سَبَقَ فَكُتِبَ كُتِبَ لأَجْلِ تَعْلِيمِنَا، حَتَّى بِالصَّبْرِ وَالتَّعْزِيَةِ بِمَا فِي الْكُتُبِ يَكُونُ لَنَا رَجَاءٌ.</w:t>
      </w:r>
      <w:r>
        <w:rPr>
          <w:rFonts w:hint="cs"/>
          <w:rtl/>
          <w:lang w:bidi="ar-SA"/>
        </w:rPr>
        <w:t>" (رومية 15: 4). الآن، من المحتمل أن لا يرى المرء في هذه الإصحاحات تشجيعًا كدرجة أولى</w:t>
      </w:r>
      <w:r w:rsidR="0022153C">
        <w:rPr>
          <w:rFonts w:hint="cs"/>
          <w:rtl/>
          <w:lang w:bidi="ar-SA"/>
        </w:rPr>
        <w:t xml:space="preserve"> </w:t>
      </w:r>
      <w:r w:rsidR="0022153C">
        <w:rPr>
          <w:rtl/>
          <w:lang w:bidi="ar-SA"/>
        </w:rPr>
        <w:t>–</w:t>
      </w:r>
      <w:r w:rsidR="0022153C">
        <w:rPr>
          <w:rFonts w:hint="cs"/>
          <w:rtl/>
          <w:lang w:bidi="ar-SA"/>
        </w:rPr>
        <w:t xml:space="preserve"> إلا إن تقبّل التعاليم في قلبه التي رسمها لنا روح الله هنا. أما كتعليم أدبي </w:t>
      </w:r>
      <w:r w:rsidR="0022153C" w:rsidRPr="0022153C">
        <w:rPr>
          <w:rtl/>
          <w:lang w:bidi="ar-SA"/>
        </w:rPr>
        <w:t>بالذات</w:t>
      </w:r>
      <w:r w:rsidR="0022153C">
        <w:rPr>
          <w:rFonts w:hint="cs"/>
          <w:rtl/>
          <w:lang w:bidi="ar-SA"/>
        </w:rPr>
        <w:t xml:space="preserve"> فهذا المقطع يمكنه أن يفيدنا كثيرًا. أخيرًا فالعدد المقتبس أعلاه من السفر هو بنفس الوقت طيف أمل، لأنه يُدخل في المشهد فيما معناه الملك الآتي. لأنه سيأتي...</w:t>
      </w:r>
    </w:p>
    <w:p w14:paraId="727437E5" w14:textId="77777777" w:rsidR="0022153C" w:rsidRDefault="0022153C">
      <w:pPr>
        <w:rPr>
          <w:rtl/>
          <w:lang w:bidi="ar-SA"/>
        </w:rPr>
      </w:pPr>
      <w:r>
        <w:rPr>
          <w:rFonts w:hint="cs"/>
          <w:rtl/>
          <w:lang w:bidi="ar-SA"/>
        </w:rPr>
        <w:t xml:space="preserve">أحد المواضيع التي يتناولها في قضاة 19 </w:t>
      </w:r>
      <w:r>
        <w:rPr>
          <w:rtl/>
          <w:lang w:bidi="ar-SA"/>
        </w:rPr>
        <w:t>–</w:t>
      </w:r>
      <w:r>
        <w:rPr>
          <w:rFonts w:hint="cs"/>
          <w:rtl/>
          <w:lang w:bidi="ar-SA"/>
        </w:rPr>
        <w:t xml:space="preserve"> 21، هو تعامل شعب الله بين بعضه البعض عند ارتكاب خطية لم يُحكَم عليها ولم يُعترف بها أمام الله والناس. وفي تلك الأيام المبكرة جرى الأمر </w:t>
      </w:r>
      <w:r>
        <w:rPr>
          <w:rtl/>
          <w:lang w:bidi="ar-SA"/>
        </w:rPr>
        <w:t>–</w:t>
      </w:r>
      <w:r>
        <w:rPr>
          <w:rFonts w:hint="cs"/>
          <w:rtl/>
          <w:lang w:bidi="ar-SA"/>
        </w:rPr>
        <w:t xml:space="preserve"> وفي أيامنا أيضًا لا زال كذلك الأمر فيما يتعلق بخطايا يتطابق طابعها بالحالة التي في 1. كورنثوس 5 </w:t>
      </w:r>
      <w:r>
        <w:rPr>
          <w:rtl/>
          <w:lang w:bidi="ar-SA"/>
        </w:rPr>
        <w:t>–</w:t>
      </w:r>
      <w:r>
        <w:rPr>
          <w:rFonts w:hint="cs"/>
          <w:rtl/>
          <w:lang w:bidi="ar-SA"/>
        </w:rPr>
        <w:t xml:space="preserve"> أنه كان لا بد من القيام بتأديب. السؤال الهام والذي يعطي عنه قضاة 20 أجوبة مفيدة جدًا هي: كيف، أي بمعنى، بأي </w:t>
      </w:r>
      <w:r w:rsidR="0060206C">
        <w:rPr>
          <w:rFonts w:hint="cs"/>
          <w:rtl/>
          <w:lang w:bidi="ar-SA"/>
        </w:rPr>
        <w:t>مفهوم</w:t>
      </w:r>
      <w:r>
        <w:rPr>
          <w:rFonts w:hint="cs"/>
          <w:rtl/>
          <w:lang w:bidi="ar-SA"/>
        </w:rPr>
        <w:t xml:space="preserve"> نقوم بهذا التأديب؟ </w:t>
      </w:r>
      <w:r w:rsidR="0060206C">
        <w:rPr>
          <w:rFonts w:hint="cs"/>
          <w:rtl/>
          <w:lang w:bidi="ar-SA"/>
        </w:rPr>
        <w:t>ما هي دوافعنا، ما هي حالتنا إن كان لا بد لنا أن أن نتصرف بحسب كلمة الله ككنيسة</w:t>
      </w:r>
      <w:r w:rsidR="0060206C">
        <w:rPr>
          <w:rStyle w:val="FootnoteReference"/>
          <w:rtl/>
          <w:lang w:bidi="ar-SA"/>
        </w:rPr>
        <w:footnoteReference w:id="1"/>
      </w:r>
      <w:r w:rsidR="0060206C">
        <w:rPr>
          <w:rFonts w:hint="cs"/>
          <w:rtl/>
          <w:lang w:bidi="ar-SA"/>
        </w:rPr>
        <w:t xml:space="preserve"> محلية إن كان الأمر مرتبط بأن نحكم إن على سبيل المثال كان اجتماع محلي يجتمع على أساس كتابي.</w:t>
      </w:r>
    </w:p>
    <w:p w14:paraId="6F914E1D" w14:textId="77777777" w:rsidR="00340BD1" w:rsidRDefault="00D2210D">
      <w:pPr>
        <w:rPr>
          <w:rtl/>
          <w:lang w:bidi="ar-SA"/>
        </w:rPr>
        <w:sectPr w:rsidR="00340BD1">
          <w:pgSz w:w="12240" w:h="15840"/>
          <w:pgMar w:top="1440" w:right="1800" w:bottom="1440" w:left="1800" w:header="720" w:footer="720" w:gutter="0"/>
          <w:cols w:space="720"/>
          <w:docGrid w:linePitch="360"/>
        </w:sectPr>
      </w:pPr>
      <w:r>
        <w:rPr>
          <w:rFonts w:hint="cs"/>
          <w:rtl/>
          <w:lang w:bidi="ar-SA"/>
        </w:rPr>
        <w:t>الكتاب يرينا بأن الأمر ليس فقط يدور حول "ماذا"، وإنما "كيف" هذا يلعب دورًا حاسمًا بين شعب الله. يا للخسارة لو لم نأخذ العِبرَ الصحيحة من أحداث هذا الإصحاح. في سفر القضاة نتعلم ما هي الحالات الكارثية التي يمكن أن يؤدي إليها نزاع يديره الجسد بين الأخوة.</w:t>
      </w:r>
    </w:p>
    <w:p w14:paraId="346EAD8A" w14:textId="77777777" w:rsidR="00340BD1" w:rsidRDefault="00340BD1">
      <w:pPr>
        <w:rPr>
          <w:rtl/>
          <w:lang w:bidi="ar-SA"/>
        </w:rPr>
      </w:pPr>
      <w:r>
        <w:rPr>
          <w:rFonts w:hint="cs"/>
          <w:rtl/>
          <w:lang w:bidi="ar-SA"/>
        </w:rPr>
        <w:t>تمهيد</w:t>
      </w:r>
    </w:p>
    <w:p w14:paraId="15045C7B" w14:textId="77777777" w:rsidR="00D2210D" w:rsidRDefault="00340BD1">
      <w:pPr>
        <w:rPr>
          <w:rtl/>
          <w:lang w:bidi="ar-SA"/>
        </w:rPr>
      </w:pPr>
      <w:r>
        <w:rPr>
          <w:rFonts w:hint="cs"/>
          <w:rtl/>
          <w:lang w:bidi="ar-SA"/>
        </w:rPr>
        <w:t xml:space="preserve">كثيرًا ما تمت المقارنة بين زمن القضاة </w:t>
      </w:r>
      <w:r w:rsidR="001F5173">
        <w:rPr>
          <w:rFonts w:hint="cs"/>
          <w:rtl/>
          <w:lang w:bidi="ar-SA"/>
        </w:rPr>
        <w:t xml:space="preserve">بزمن المسيحية من بعد فراق الرسل </w:t>
      </w:r>
      <w:r w:rsidR="001F5173">
        <w:rPr>
          <w:rtl/>
          <w:lang w:bidi="ar-SA"/>
        </w:rPr>
        <w:t>–</w:t>
      </w:r>
      <w:r w:rsidR="001F5173">
        <w:rPr>
          <w:rFonts w:hint="cs"/>
          <w:rtl/>
          <w:lang w:bidi="ar-SA"/>
        </w:rPr>
        <w:t xml:space="preserve"> أي الشيوخ -. ففعلاً أن زمن المسيحيين كما يوضّح لنا مثل الزارع في متى 13: 24 إلخ. وأيضًا رسائل الكنائس في سفر الرؤيا 2 و 3. متميزة بالانحطاط. على هذا الأساس أيضًا تسلمنا الأحداث كل واحد منها في سفر القضاة تعاليمًا عملية لزمننا الحاضر.</w:t>
      </w:r>
    </w:p>
    <w:p w14:paraId="635C89E3" w14:textId="77777777" w:rsidR="001F5173" w:rsidRDefault="0009078F">
      <w:pPr>
        <w:rPr>
          <w:rtl/>
          <w:lang w:bidi="ar-SA"/>
        </w:rPr>
      </w:pPr>
      <w:r>
        <w:rPr>
          <w:rFonts w:hint="cs"/>
          <w:rtl/>
          <w:lang w:bidi="ar-SA"/>
        </w:rPr>
        <w:t>كذلك يوجد لنا شيء كان موجودًا في زمن القضاة ولكن في صورة محدودة فقط: كلمة الله. يشوع كان قد ترك للشعب معاهدة وهكذا ربنا يسوع المسيح أيضًا. غير أنه وهبنا كلمة الله التي تطرح أمامنا كل الحق المُعلَن والموحي به إلهيًا.</w:t>
      </w:r>
    </w:p>
    <w:p w14:paraId="7022B3EF" w14:textId="77777777" w:rsidR="0009078F" w:rsidRDefault="005F12DC">
      <w:pPr>
        <w:rPr>
          <w:rtl/>
          <w:lang w:bidi="ar-SA"/>
        </w:rPr>
      </w:pPr>
      <w:r>
        <w:rPr>
          <w:rFonts w:hint="cs"/>
          <w:rtl/>
          <w:lang w:bidi="ar-SA"/>
        </w:rPr>
        <w:t xml:space="preserve">مُلحَق في سفر القضاة: إصحاح 17 </w:t>
      </w:r>
      <w:r>
        <w:rPr>
          <w:rtl/>
          <w:lang w:bidi="ar-SA"/>
        </w:rPr>
        <w:t>–</w:t>
      </w:r>
      <w:r>
        <w:rPr>
          <w:rFonts w:hint="cs"/>
          <w:rtl/>
          <w:lang w:bidi="ar-SA"/>
        </w:rPr>
        <w:t xml:space="preserve"> 21</w:t>
      </w:r>
    </w:p>
    <w:p w14:paraId="7E5DDC4B" w14:textId="77777777" w:rsidR="005F12DC" w:rsidRDefault="005F12DC">
      <w:pPr>
        <w:rPr>
          <w:rtl/>
          <w:lang w:bidi="ar-SA"/>
        </w:rPr>
      </w:pPr>
      <w:r>
        <w:rPr>
          <w:rFonts w:hint="cs"/>
          <w:rtl/>
          <w:lang w:bidi="ar-SA"/>
        </w:rPr>
        <w:t xml:space="preserve">وهذا ينطبق أيضًا على الإصحاحات الثلاثة الأخيرة من سفر القضاة، والتي تشكل مع الإصحاحات التي قبلها 17 و 18 ملحقًا معروض فيه الفساد الروحي الموجود في إسرائيل من جانب واحد </w:t>
      </w:r>
      <w:r>
        <w:rPr>
          <w:rtl/>
          <w:lang w:bidi="ar-SA"/>
        </w:rPr>
        <w:t>–</w:t>
      </w:r>
      <w:r>
        <w:rPr>
          <w:rFonts w:hint="cs"/>
          <w:rtl/>
          <w:lang w:bidi="ar-SA"/>
        </w:rPr>
        <w:t xml:space="preserve"> عبادة أصنام وظُلم (إصحاح 17 و 18) </w:t>
      </w:r>
      <w:r w:rsidR="0038446E">
        <w:rPr>
          <w:rtl/>
          <w:lang w:bidi="ar-SA"/>
        </w:rPr>
        <w:t>–</w:t>
      </w:r>
      <w:r>
        <w:rPr>
          <w:rFonts w:hint="cs"/>
          <w:rtl/>
          <w:lang w:bidi="ar-SA"/>
        </w:rPr>
        <w:t xml:space="preserve"> </w:t>
      </w:r>
      <w:r w:rsidR="0038446E">
        <w:rPr>
          <w:rFonts w:hint="cs"/>
          <w:rtl/>
          <w:lang w:bidi="ar-SA"/>
        </w:rPr>
        <w:t xml:space="preserve">كما والفساد الأخلاقي والظلم المرتبط به في الجانب الآخر (إصحاح 19 </w:t>
      </w:r>
      <w:r w:rsidR="0038446E">
        <w:rPr>
          <w:rtl/>
          <w:lang w:bidi="ar-SA"/>
        </w:rPr>
        <w:t>–</w:t>
      </w:r>
      <w:r w:rsidR="0038446E">
        <w:rPr>
          <w:rFonts w:hint="cs"/>
          <w:rtl/>
          <w:lang w:bidi="ar-SA"/>
        </w:rPr>
        <w:t xml:space="preserve"> 21). هذه الإصحاحات الخمسة تسلمنا سبب الارتداد الذي نعاينه في سفر القضاة من إصحاحه الأول. في الإصحاحين المذكورين أولاً يرينا جذور كل الشرور، الابتعاد عن الله الحقيقي الوحيد. ومن هذا الانفصال تخرج ثمار ردية أخلاقيًا وتعليميًا نلتقي بها في الإصحاحات الثلاثة الأخيرة.</w:t>
      </w:r>
    </w:p>
    <w:p w14:paraId="71D92ED7" w14:textId="77777777" w:rsidR="000B77E9" w:rsidRDefault="000B77E9">
      <w:pPr>
        <w:rPr>
          <w:rtl/>
          <w:lang w:bidi="ar-SA"/>
        </w:rPr>
      </w:pPr>
      <w:r>
        <w:rPr>
          <w:rFonts w:hint="cs"/>
          <w:rtl/>
          <w:lang w:bidi="ar-SA"/>
        </w:rPr>
        <w:t>من المفيد أن نميّز وجود أسباب للانحطاط في شعب الله. و</w:t>
      </w:r>
      <w:r w:rsidR="005A1833">
        <w:rPr>
          <w:rFonts w:hint="cs"/>
          <w:rtl/>
          <w:lang w:bidi="ar-SA"/>
        </w:rPr>
        <w:t xml:space="preserve">هذه </w:t>
      </w:r>
      <w:r>
        <w:rPr>
          <w:rFonts w:hint="cs"/>
          <w:rtl/>
          <w:lang w:bidi="ar-SA"/>
        </w:rPr>
        <w:t>يُكشَف عنها في هذه الإصحاحات الخمسة بطريقة تصويرية.</w:t>
      </w:r>
    </w:p>
    <w:p w14:paraId="33E6E937" w14:textId="77777777" w:rsidR="00DC0CA4" w:rsidRDefault="00DC0CA4">
      <w:pPr>
        <w:rPr>
          <w:rtl/>
          <w:lang w:bidi="ar-SA"/>
        </w:rPr>
      </w:pPr>
      <w:r>
        <w:rPr>
          <w:rFonts w:hint="cs"/>
          <w:rtl/>
          <w:lang w:bidi="ar-SA"/>
        </w:rPr>
        <w:t>قلوبنا قادرة على أي شيء</w:t>
      </w:r>
    </w:p>
    <w:p w14:paraId="3C8DA73E" w14:textId="77777777" w:rsidR="00DC0CA4" w:rsidRDefault="00DC0CA4">
      <w:pPr>
        <w:rPr>
          <w:rtl/>
          <w:lang w:bidi="ar-SA"/>
        </w:rPr>
      </w:pPr>
      <w:r>
        <w:rPr>
          <w:rFonts w:hint="cs"/>
          <w:rtl/>
          <w:lang w:bidi="ar-SA"/>
        </w:rPr>
        <w:t xml:space="preserve">أليست هذه الجذور والثمار بالذات هي ما تميّز حاضرنا اليوم، مسيحيتنا في يومنا هذا؟ الله يرغب بأن ننفصل عن مثل هذا الابتعاد الأخلاقي وعن الأشخاص الذي يحملون هذه الخصائص، ونتكرس له؛ فلأنه قدوس، هكذا نحن أيضًا (1. بطرس 1: 16)! </w:t>
      </w:r>
      <w:r w:rsidR="006047A0">
        <w:rPr>
          <w:rFonts w:hint="cs"/>
          <w:rtl/>
          <w:lang w:bidi="ar-SA"/>
        </w:rPr>
        <w:t>لذا ف</w:t>
      </w:r>
      <w:r>
        <w:rPr>
          <w:rFonts w:hint="cs"/>
          <w:rtl/>
          <w:lang w:bidi="ar-SA"/>
        </w:rPr>
        <w:t xml:space="preserve">إننا نشعر </w:t>
      </w:r>
      <w:r w:rsidR="006047A0">
        <w:rPr>
          <w:rFonts w:hint="cs"/>
          <w:rtl/>
          <w:lang w:bidi="ar-SA"/>
        </w:rPr>
        <w:t>بأن هذه الإصحاحات تكلمنا بلغة حية لأنها تشجّع قلوبنا وتحثّها. وكل هذا ليس فقط ممكنًا في قلوب الغير مؤمنين، وإنما في قلوبنا نحن أيضًا.</w:t>
      </w:r>
    </w:p>
    <w:p w14:paraId="2155BB35" w14:textId="77777777" w:rsidR="008E1279" w:rsidRDefault="008E1279">
      <w:pPr>
        <w:rPr>
          <w:rtl/>
          <w:lang w:bidi="ar-SA"/>
        </w:rPr>
      </w:pPr>
      <w:r>
        <w:rPr>
          <w:rFonts w:hint="cs"/>
          <w:rtl/>
          <w:lang w:bidi="ar-SA"/>
        </w:rPr>
        <w:t xml:space="preserve">بالذات عندما نتأمل في حياة أحد أكثر رجال الله أمانة </w:t>
      </w:r>
      <w:r>
        <w:rPr>
          <w:rtl/>
          <w:lang w:bidi="ar-SA"/>
        </w:rPr>
        <w:t>–</w:t>
      </w:r>
      <w:r>
        <w:rPr>
          <w:rFonts w:hint="cs"/>
          <w:rtl/>
          <w:lang w:bidi="ar-SA"/>
        </w:rPr>
        <w:t xml:space="preserve"> داود </w:t>
      </w:r>
      <w:r>
        <w:rPr>
          <w:rtl/>
          <w:lang w:bidi="ar-SA"/>
        </w:rPr>
        <w:t>–</w:t>
      </w:r>
      <w:r>
        <w:rPr>
          <w:rFonts w:hint="cs"/>
          <w:rtl/>
          <w:lang w:bidi="ar-SA"/>
        </w:rPr>
        <w:t xml:space="preserve"> سنرى ما هي قدرتنا. إن هذا يذلنا كثيرًا، ويقودنا بأن نحترص جدًا في الحُكم على مثل هذا المقطع وعلى الأشخاص الآخرين، ويضع كل تشديده على التعاليم الأخلاقية في هذا الإصحاح. بالذات في أن الأحداث الأساسية موصوفة بتفيصل نادر في الكتاب، </w:t>
      </w:r>
      <w:r w:rsidR="00697EFE">
        <w:rPr>
          <w:rFonts w:hint="cs"/>
          <w:rtl/>
          <w:lang w:bidi="ar-SA"/>
        </w:rPr>
        <w:t>فإنه</w:t>
      </w:r>
      <w:r>
        <w:rPr>
          <w:rFonts w:hint="cs"/>
          <w:rtl/>
          <w:lang w:bidi="ar-SA"/>
        </w:rPr>
        <w:t xml:space="preserve"> </w:t>
      </w:r>
      <w:r w:rsidR="00697EFE">
        <w:rPr>
          <w:rFonts w:hint="cs"/>
          <w:rtl/>
          <w:lang w:bidi="ar-SA"/>
        </w:rPr>
        <w:t>يقوّي</w:t>
      </w:r>
      <w:r>
        <w:rPr>
          <w:rFonts w:hint="cs"/>
          <w:rtl/>
          <w:lang w:bidi="ar-SA"/>
        </w:rPr>
        <w:t xml:space="preserve"> هذا التأثير</w:t>
      </w:r>
      <w:r w:rsidR="00697EFE">
        <w:rPr>
          <w:rFonts w:hint="cs"/>
          <w:rtl/>
          <w:lang w:bidi="ar-SA"/>
        </w:rPr>
        <w:t>. وهنا لا يتم التعامل مع الأمور الردية بصورة سطحية ببساطة، وإنما يتم تعقبها إلى جذورها.</w:t>
      </w:r>
    </w:p>
    <w:p w14:paraId="70FBB73E" w14:textId="77777777" w:rsidR="00267F8A" w:rsidRDefault="00267F8A">
      <w:pPr>
        <w:rPr>
          <w:rtl/>
          <w:lang w:bidi="ar-SA"/>
        </w:rPr>
      </w:pPr>
      <w:r>
        <w:rPr>
          <w:rFonts w:hint="cs"/>
          <w:rtl/>
          <w:lang w:bidi="ar-SA"/>
        </w:rPr>
        <w:t>الارتداد يبدأ من البداية</w:t>
      </w:r>
    </w:p>
    <w:p w14:paraId="03B1C14F" w14:textId="77777777" w:rsidR="00267F8A" w:rsidRDefault="00267F8A">
      <w:pPr>
        <w:rPr>
          <w:rtl/>
          <w:lang w:bidi="ar-SA"/>
        </w:rPr>
      </w:pPr>
      <w:r>
        <w:rPr>
          <w:rFonts w:hint="cs"/>
          <w:rtl/>
          <w:lang w:bidi="ar-SA"/>
        </w:rPr>
        <w:t xml:space="preserve">لقد لعبت الأحداث في قضاة 17 </w:t>
      </w:r>
      <w:r>
        <w:rPr>
          <w:rtl/>
          <w:lang w:bidi="ar-SA"/>
        </w:rPr>
        <w:t>–</w:t>
      </w:r>
      <w:r>
        <w:rPr>
          <w:rFonts w:hint="cs"/>
          <w:rtl/>
          <w:lang w:bidi="ar-SA"/>
        </w:rPr>
        <w:t xml:space="preserve"> 21 دورها من بداية السفر والتي نميزها عند ذِكر </w:t>
      </w:r>
      <w:r w:rsidR="00B66C0F" w:rsidRPr="00B66C0F">
        <w:rPr>
          <w:rtl/>
          <w:lang w:bidi="ar-SA"/>
        </w:rPr>
        <w:t>يَهُونَاثَان</w:t>
      </w:r>
      <w:r>
        <w:rPr>
          <w:rFonts w:hint="cs"/>
          <w:rtl/>
          <w:lang w:bidi="ar-SA"/>
        </w:rPr>
        <w:t xml:space="preserve">، حفيد موسى (18: 30)، </w:t>
      </w:r>
      <w:r w:rsidR="00B66C0F" w:rsidRPr="00B66C0F">
        <w:rPr>
          <w:rtl/>
          <w:lang w:bidi="ar-SA"/>
        </w:rPr>
        <w:t>وَفِينَحَاس</w:t>
      </w:r>
      <w:r w:rsidR="00B66C0F" w:rsidRPr="00B66C0F">
        <w:rPr>
          <w:rFonts w:hint="cs"/>
          <w:rtl/>
          <w:lang w:bidi="ar-SA"/>
        </w:rPr>
        <w:t xml:space="preserve"> </w:t>
      </w:r>
      <w:r>
        <w:rPr>
          <w:rFonts w:hint="cs"/>
          <w:rtl/>
          <w:lang w:bidi="ar-SA"/>
        </w:rPr>
        <w:t>(20: 28)، حفيد هارون.</w:t>
      </w:r>
      <w:r w:rsidR="00B40393">
        <w:rPr>
          <w:rFonts w:hint="cs"/>
          <w:rtl/>
          <w:lang w:bidi="ar-SA"/>
        </w:rPr>
        <w:t xml:space="preserve"> فمن وقتها ابتعد الشعب بشكل واضح في تصرفه عن وصايا الله. فكم بالحري هو الأمر مع شعب الله </w:t>
      </w:r>
      <w:r w:rsidR="00297076">
        <w:rPr>
          <w:rtl/>
          <w:lang w:bidi="ar-SA"/>
        </w:rPr>
        <w:t>–</w:t>
      </w:r>
      <w:r w:rsidR="00B40393">
        <w:rPr>
          <w:rFonts w:hint="cs"/>
          <w:rtl/>
          <w:lang w:bidi="ar-SA"/>
        </w:rPr>
        <w:t xml:space="preserve"> </w:t>
      </w:r>
      <w:r w:rsidR="00297076">
        <w:rPr>
          <w:rFonts w:hint="cs"/>
          <w:rtl/>
          <w:lang w:bidi="ar-SA"/>
        </w:rPr>
        <w:t xml:space="preserve">فأكثر من منطلق مسؤوليته </w:t>
      </w:r>
      <w:r w:rsidR="00297076">
        <w:rPr>
          <w:rtl/>
          <w:lang w:bidi="ar-SA"/>
        </w:rPr>
        <w:t>–</w:t>
      </w:r>
      <w:r w:rsidR="00297076">
        <w:rPr>
          <w:rFonts w:hint="cs"/>
          <w:rtl/>
          <w:lang w:bidi="ar-SA"/>
        </w:rPr>
        <w:t xml:space="preserve"> ومن ثم في نهاية هذا العصر كما نحياه الآن أيضًا في المسيحية، هو مرتبط بفساد أخلاقي وارتداد أيضًا. لكن وإذ أننا بسهولة نتغاضى عن الأسباب الحقيقية</w:t>
      </w:r>
      <w:r w:rsidR="00D27454">
        <w:rPr>
          <w:rFonts w:hint="cs"/>
          <w:rtl/>
          <w:lang w:bidi="ar-SA"/>
        </w:rPr>
        <w:t xml:space="preserve"> لحالتنا الردية، أضاف الله هنا في نهاية سفر القضاة هذه الخمس إصحاحات.</w:t>
      </w:r>
    </w:p>
    <w:p w14:paraId="5551A9DF" w14:textId="02207922" w:rsidR="00D5245C" w:rsidRDefault="00847A6C" w:rsidP="00D5245C">
      <w:pPr>
        <w:rPr>
          <w:rtl/>
          <w:lang w:bidi="ar-SA"/>
        </w:rPr>
        <w:sectPr w:rsidR="00D5245C">
          <w:footnotePr>
            <w:numRestart w:val="eachSect"/>
          </w:footnotePr>
          <w:pgSz w:w="12240" w:h="15840"/>
          <w:pgMar w:top="1440" w:right="1800" w:bottom="1440" w:left="1800" w:header="720" w:footer="720" w:gutter="0"/>
          <w:cols w:space="720"/>
          <w:docGrid w:linePitch="360"/>
        </w:sectPr>
      </w:pPr>
      <w:r>
        <w:rPr>
          <w:rFonts w:hint="cs"/>
          <w:rtl/>
          <w:lang w:bidi="ar-SA"/>
        </w:rPr>
        <w:t xml:space="preserve">وكما </w:t>
      </w:r>
      <w:r w:rsidR="003E54A0">
        <w:rPr>
          <w:rFonts w:hint="cs"/>
          <w:rtl/>
          <w:lang w:bidi="ar-SA"/>
        </w:rPr>
        <w:t>أ</w:t>
      </w:r>
      <w:r>
        <w:rPr>
          <w:rFonts w:hint="cs"/>
          <w:rtl/>
          <w:lang w:bidi="ar-SA"/>
        </w:rPr>
        <w:t>شرت سابقًا فتعليم هذا الإصحاح يغطي كل</w:t>
      </w:r>
      <w:r w:rsidR="003E54A0">
        <w:rPr>
          <w:rFonts w:hint="cs"/>
          <w:rtl/>
          <w:lang w:bidi="ar-SA"/>
        </w:rPr>
        <w:t xml:space="preserve"> ما</w:t>
      </w:r>
      <w:r>
        <w:rPr>
          <w:rFonts w:hint="cs"/>
          <w:rtl/>
          <w:lang w:bidi="ar-SA"/>
        </w:rPr>
        <w:t xml:space="preserve"> يمكنه أن يفعله الإنسان وللأسف أيضًا المؤمن في خطاياه: فساد وظُلم (تكوين 6: 11)، منذ ذلك الحين كانا عنصر</w:t>
      </w:r>
      <w:r w:rsidR="002C20FA">
        <w:rPr>
          <w:rFonts w:hint="cs"/>
          <w:rtl/>
          <w:lang w:bidi="ar-SA"/>
        </w:rPr>
        <w:t>ا</w:t>
      </w:r>
      <w:r>
        <w:rPr>
          <w:rFonts w:hint="cs"/>
          <w:rtl/>
          <w:lang w:bidi="ar-SA"/>
        </w:rPr>
        <w:t xml:space="preserve"> الخطية الأساسي</w:t>
      </w:r>
      <w:r w:rsidR="002C20FA">
        <w:rPr>
          <w:rFonts w:hint="cs"/>
          <w:rtl/>
          <w:lang w:bidi="ar-SA"/>
        </w:rPr>
        <w:t>ان</w:t>
      </w:r>
      <w:r>
        <w:rPr>
          <w:rFonts w:hint="cs"/>
          <w:rtl/>
          <w:lang w:bidi="ar-SA"/>
        </w:rPr>
        <w:t xml:space="preserve">، من حيث أن الفساد هو عبادة أوثان وفِسق. بينما الإصحاحان الأولان (17 و 18) مرتبطان على الأغلب بعلاقة الإنسان بالله (أي بمعنى لوح الشريعة الأول في سيناء)، </w:t>
      </w:r>
      <w:r w:rsidR="003E54A0">
        <w:rPr>
          <w:rFonts w:hint="cs"/>
          <w:rtl/>
          <w:lang w:bidi="ar-SA"/>
        </w:rPr>
        <w:t xml:space="preserve">فالإصحاحات الثلاثة الأخيرة مرتبطة بالدرجة الأولى بعلاقة الناس بين بعضهم البعض (أي لوح الشريعة الثاني). عدا عن هذا هنالك الكثير من الأمور المماثلة ما بين التاريخين </w:t>
      </w:r>
      <w:r w:rsidR="003E54A0">
        <w:rPr>
          <w:rtl/>
          <w:lang w:bidi="ar-SA"/>
        </w:rPr>
        <w:t>–</w:t>
      </w:r>
      <w:r w:rsidR="003E54A0">
        <w:rPr>
          <w:rFonts w:hint="cs"/>
          <w:rtl/>
          <w:lang w:bidi="ar-SA"/>
        </w:rPr>
        <w:t xml:space="preserve"> </w:t>
      </w:r>
      <w:r w:rsidR="00880A41">
        <w:rPr>
          <w:rFonts w:hint="cs"/>
          <w:rtl/>
          <w:lang w:bidi="ar-SA"/>
        </w:rPr>
        <w:t>وتمت الإشارة</w:t>
      </w:r>
      <w:r w:rsidR="003E54A0">
        <w:rPr>
          <w:rFonts w:hint="cs"/>
          <w:rtl/>
          <w:lang w:bidi="ar-SA"/>
        </w:rPr>
        <w:t xml:space="preserve"> فقط إلى دور اللاويين في بيت لحم اليهودية (إصحاح 19 </w:t>
      </w:r>
      <w:r w:rsidR="003E54A0">
        <w:rPr>
          <w:rtl/>
          <w:lang w:bidi="ar-SA"/>
        </w:rPr>
        <w:t>–</w:t>
      </w:r>
      <w:r w:rsidR="003E54A0">
        <w:rPr>
          <w:rFonts w:hint="cs"/>
          <w:rtl/>
          <w:lang w:bidi="ar-SA"/>
        </w:rPr>
        <w:t xml:space="preserve"> 21) وفي جبال إفرايم (إصحاح 17 و 18).</w:t>
      </w:r>
    </w:p>
    <w:p w14:paraId="38EEB65D" w14:textId="77777777" w:rsidR="00D5245C" w:rsidRDefault="00000000" w:rsidP="00D5245C">
      <w:pPr>
        <w:rPr>
          <w:rtl/>
          <w:lang w:bidi="ar-SA"/>
        </w:rPr>
      </w:pPr>
      <w:hyperlink r:id="rId9" w:history="1">
        <w:r w:rsidR="00D5245C" w:rsidRPr="004C6D4E">
          <w:rPr>
            <w:rStyle w:val="Hyperlink"/>
            <w:rFonts w:hint="cs"/>
            <w:rtl/>
            <w:lang w:bidi="ar-SA"/>
          </w:rPr>
          <w:t>نظرة عامة</w:t>
        </w:r>
      </w:hyperlink>
    </w:p>
    <w:p w14:paraId="38D6EC45" w14:textId="77777777" w:rsidR="00D7054C" w:rsidRDefault="00D7054C" w:rsidP="00D5245C">
      <w:pPr>
        <w:rPr>
          <w:rtl/>
          <w:lang w:bidi="ar-SA"/>
        </w:rPr>
      </w:pPr>
      <w:r>
        <w:rPr>
          <w:rFonts w:hint="cs"/>
          <w:rtl/>
          <w:lang w:bidi="ar-SA"/>
        </w:rPr>
        <w:t>في الثلاث إصحاحات الأخيرة نتعلم دروس هامة لوقتنا الحاضر (إصحاح 19) وبالأخص التي ندعوها بقرارات الاجتماعات (إصحاح 20 و 21) أو لإخوة لا بد وأن يتخذوا قراراتهم بالاتفاق مع الاجتماعات المحلية.</w:t>
      </w:r>
    </w:p>
    <w:p w14:paraId="2832EEC8" w14:textId="77777777" w:rsidR="00D7054C" w:rsidRDefault="00D7054C" w:rsidP="00D7054C">
      <w:pPr>
        <w:pStyle w:val="ListParagraph"/>
        <w:numPr>
          <w:ilvl w:val="0"/>
          <w:numId w:val="1"/>
        </w:numPr>
        <w:rPr>
          <w:lang w:bidi="ar-SA"/>
        </w:rPr>
      </w:pPr>
      <w:r>
        <w:rPr>
          <w:rFonts w:hint="cs"/>
          <w:rtl/>
          <w:lang w:bidi="ar-SA"/>
        </w:rPr>
        <w:t>إصحاح 19 يصف الشر الحادث في إسرائيل.</w:t>
      </w:r>
    </w:p>
    <w:p w14:paraId="44FF2EB8" w14:textId="77777777" w:rsidR="00D7054C" w:rsidRDefault="00D7054C" w:rsidP="00D7054C">
      <w:pPr>
        <w:pStyle w:val="ListParagraph"/>
        <w:numPr>
          <w:ilvl w:val="0"/>
          <w:numId w:val="1"/>
        </w:numPr>
        <w:rPr>
          <w:lang w:bidi="ar-SA"/>
        </w:rPr>
      </w:pPr>
      <w:r>
        <w:rPr>
          <w:rFonts w:hint="cs"/>
          <w:rtl/>
          <w:lang w:bidi="ar-SA"/>
        </w:rPr>
        <w:t>إصحاح 20 يتكلم عن كيفية التعامل مع هذا الشر، و</w:t>
      </w:r>
    </w:p>
    <w:p w14:paraId="0CB02E4D" w14:textId="77777777" w:rsidR="00D7054C" w:rsidRDefault="00D7054C" w:rsidP="00D7054C">
      <w:pPr>
        <w:pStyle w:val="ListParagraph"/>
        <w:numPr>
          <w:ilvl w:val="0"/>
          <w:numId w:val="1"/>
        </w:numPr>
        <w:rPr>
          <w:lang w:bidi="ar-SA"/>
        </w:rPr>
      </w:pPr>
      <w:r>
        <w:rPr>
          <w:rFonts w:hint="cs"/>
          <w:rtl/>
          <w:lang w:bidi="ar-SA"/>
        </w:rPr>
        <w:t>إصحاح 21 يرينا نتائج هذا التعامل. أولاً دعونا نرسم باختصار خطوط مضمون الإصحاحات الثلاثة المرتبطة بالموضوع.</w:t>
      </w:r>
    </w:p>
    <w:p w14:paraId="5DECF133" w14:textId="77777777" w:rsidR="00D7054C" w:rsidRDefault="00D7054C" w:rsidP="00D7054C">
      <w:pPr>
        <w:rPr>
          <w:rtl/>
          <w:lang w:bidi="ar-SA"/>
        </w:rPr>
      </w:pPr>
      <w:r>
        <w:rPr>
          <w:rFonts w:hint="cs"/>
          <w:rtl/>
          <w:lang w:bidi="ar-SA"/>
        </w:rPr>
        <w:t>إصحاح 19</w:t>
      </w:r>
    </w:p>
    <w:p w14:paraId="65EE1854" w14:textId="77777777" w:rsidR="00D7054C" w:rsidRDefault="00D7054C" w:rsidP="00AC01BD">
      <w:pPr>
        <w:rPr>
          <w:rtl/>
          <w:lang w:bidi="ar-SA"/>
        </w:rPr>
      </w:pPr>
      <w:r>
        <w:rPr>
          <w:rFonts w:hint="cs"/>
          <w:rtl/>
          <w:lang w:bidi="ar-SA"/>
        </w:rPr>
        <w:t xml:space="preserve">في الإصحاح 19 لدينا سبب الشر. رجلٌ لاوي </w:t>
      </w:r>
      <w:r w:rsidR="00AC01BD">
        <w:rPr>
          <w:rFonts w:hint="cs"/>
          <w:rtl/>
          <w:lang w:bidi="ar-SA"/>
        </w:rPr>
        <w:t>سار</w:t>
      </w:r>
      <w:r>
        <w:rPr>
          <w:rFonts w:hint="cs"/>
          <w:rtl/>
          <w:lang w:bidi="ar-SA"/>
        </w:rPr>
        <w:t xml:space="preserve"> وراء </w:t>
      </w:r>
      <w:r w:rsidR="00AC01BD">
        <w:rPr>
          <w:rFonts w:hint="cs"/>
          <w:rtl/>
          <w:lang w:bidi="ar-SA"/>
        </w:rPr>
        <w:t>سرّيته</w:t>
      </w:r>
      <w:r>
        <w:rPr>
          <w:rStyle w:val="FootnoteReference"/>
          <w:rtl/>
          <w:lang w:bidi="ar-SA"/>
        </w:rPr>
        <w:footnoteReference w:id="2"/>
      </w:r>
      <w:r>
        <w:rPr>
          <w:rFonts w:hint="cs"/>
          <w:rtl/>
          <w:lang w:bidi="ar-SA"/>
        </w:rPr>
        <w:t>،</w:t>
      </w:r>
      <w:r w:rsidR="00AC01BD">
        <w:rPr>
          <w:rFonts w:hint="cs"/>
          <w:rtl/>
          <w:lang w:bidi="ar-SA"/>
        </w:rPr>
        <w:t xml:space="preserve"> التي تركته في حالة زنا وعادت ثانية إلى والدها. وتم استقباله على يد "حماه" في بيته وأُلزم بأن يفرط معه في الطعام والشراب. وإذ كان رجلاً ضعيف الإرادة سمح بأن يُلزَم لعدة مرات بأن يؤجل وداعه الذي كان مزمعًا عليه.</w:t>
      </w:r>
    </w:p>
    <w:p w14:paraId="7A283072" w14:textId="77777777" w:rsidR="00AC01BD" w:rsidRDefault="00AC01BD" w:rsidP="00AC01BD">
      <w:pPr>
        <w:rPr>
          <w:rtl/>
          <w:lang w:bidi="ar-SA"/>
        </w:rPr>
      </w:pPr>
      <w:r w:rsidRPr="00AC01BD">
        <w:rPr>
          <w:rtl/>
          <w:lang w:bidi="ar-SA"/>
        </w:rPr>
        <w:t xml:space="preserve">في النهاية تمكن من المغادرة، ولكن بسبب </w:t>
      </w:r>
      <w:r w:rsidR="00AC7045">
        <w:rPr>
          <w:rFonts w:hint="cs"/>
          <w:rtl/>
          <w:lang w:bidi="ar-SA"/>
        </w:rPr>
        <w:t>تأخره بالمغادرة</w:t>
      </w:r>
      <w:r w:rsidRPr="00AC01BD">
        <w:rPr>
          <w:rtl/>
          <w:lang w:bidi="ar-SA"/>
        </w:rPr>
        <w:t xml:space="preserve">، </w:t>
      </w:r>
      <w:r w:rsidR="00AC7045">
        <w:rPr>
          <w:rFonts w:hint="cs"/>
          <w:rtl/>
          <w:lang w:bidi="ar-SA"/>
        </w:rPr>
        <w:t xml:space="preserve">كان </w:t>
      </w:r>
      <w:r w:rsidRPr="00AC01BD">
        <w:rPr>
          <w:rtl/>
          <w:lang w:bidi="ar-SA"/>
        </w:rPr>
        <w:t>عليه أن يقبل المبيت في جبعة (التي تنتمي إلى منطقة بنيامين).</w:t>
      </w:r>
      <w:r w:rsidR="00AC7045">
        <w:rPr>
          <w:rFonts w:hint="cs"/>
          <w:rtl/>
          <w:lang w:bidi="ar-SA"/>
        </w:rPr>
        <w:t xml:space="preserve"> من بعدما أن كان عليه أن ينتظر هناك </w:t>
      </w:r>
      <w:r w:rsidR="00BA4BF7">
        <w:rPr>
          <w:rFonts w:hint="cs"/>
          <w:rtl/>
          <w:lang w:bidi="ar-SA"/>
        </w:rPr>
        <w:t>من يستقبله</w:t>
      </w:r>
      <w:r w:rsidR="00AC7045">
        <w:rPr>
          <w:rFonts w:hint="cs"/>
          <w:rtl/>
          <w:lang w:bidi="ar-SA"/>
        </w:rPr>
        <w:t xml:space="preserve"> لفترة طويلة</w:t>
      </w:r>
      <w:r w:rsidR="00BA4BF7">
        <w:rPr>
          <w:rFonts w:hint="cs"/>
          <w:rtl/>
          <w:lang w:bidi="ar-SA"/>
        </w:rPr>
        <w:t xml:space="preserve"> وجد أخيرًا رجلاً مسنًا، لم يكن بنيامينيًا بالمناسبة، </w:t>
      </w:r>
      <w:r w:rsidR="00D92F75">
        <w:rPr>
          <w:rFonts w:hint="cs"/>
          <w:rtl/>
          <w:lang w:bidi="ar-SA"/>
        </w:rPr>
        <w:t>استقبله لليلة واحدة هو وسريته في بيته.</w:t>
      </w:r>
    </w:p>
    <w:p w14:paraId="72D76EC3" w14:textId="32D3B6A3" w:rsidR="00D92F75" w:rsidRDefault="00D92F75" w:rsidP="00AC01BD">
      <w:pPr>
        <w:rPr>
          <w:rtl/>
          <w:lang w:bidi="ar-SA"/>
        </w:rPr>
      </w:pPr>
      <w:r>
        <w:rPr>
          <w:rFonts w:hint="cs"/>
          <w:rtl/>
          <w:lang w:bidi="ar-SA"/>
        </w:rPr>
        <w:t>عند المساء اتضح بأن رجال جبعة بنيامين لم يكونوا أفضل من رجال سدوم وعمورة الأشرار. شهوتهم اللوطية استهدفت اللاوي.</w:t>
      </w:r>
      <w:r w:rsidR="00531F17">
        <w:rPr>
          <w:rFonts w:hint="cs"/>
          <w:rtl/>
          <w:lang w:bidi="ar-SA"/>
        </w:rPr>
        <w:t xml:space="preserve"> ولمنع هذه </w:t>
      </w:r>
      <w:r w:rsidR="002C20FA">
        <w:rPr>
          <w:rFonts w:hint="cs"/>
          <w:rtl/>
          <w:lang w:bidi="ar-SA"/>
        </w:rPr>
        <w:t>ا</w:t>
      </w:r>
      <w:r w:rsidR="00531F17">
        <w:rPr>
          <w:rFonts w:hint="cs"/>
          <w:rtl/>
          <w:lang w:bidi="ar-SA"/>
        </w:rPr>
        <w:t xml:space="preserve">لشهوة لم يكن إلا بإخراج اللاوي سريته إلى الشارع التي أهانها رجال المدينة مرات عديدة </w:t>
      </w:r>
      <w:r w:rsidR="00531F17">
        <w:rPr>
          <w:rtl/>
          <w:lang w:bidi="ar-SA"/>
        </w:rPr>
        <w:t>–</w:t>
      </w:r>
      <w:r w:rsidR="00531F17">
        <w:rPr>
          <w:rFonts w:hint="cs"/>
          <w:rtl/>
          <w:lang w:bidi="ar-SA"/>
        </w:rPr>
        <w:t xml:space="preserve"> وهكذا ماتت. فأخذ الرجل اللاوي سريته الميتة معه إلى البيت وقطّعها إلى 12 قطعة وأرسل كل قطعة لكل سبط من أسباط إسرائيل.</w:t>
      </w:r>
    </w:p>
    <w:p w14:paraId="4DC117AA" w14:textId="77777777" w:rsidR="00531F17" w:rsidRDefault="00531F17" w:rsidP="00AC01BD">
      <w:pPr>
        <w:rPr>
          <w:rtl/>
          <w:lang w:bidi="ar-SA"/>
        </w:rPr>
      </w:pPr>
      <w:r>
        <w:rPr>
          <w:rFonts w:hint="cs"/>
          <w:rtl/>
          <w:lang w:bidi="ar-SA"/>
        </w:rPr>
        <w:t>إصحاح 20</w:t>
      </w:r>
    </w:p>
    <w:p w14:paraId="03B5B319" w14:textId="77777777" w:rsidR="00531F17" w:rsidRDefault="00531F17" w:rsidP="00AC01BD">
      <w:pPr>
        <w:rPr>
          <w:rtl/>
          <w:lang w:bidi="ar-SA"/>
        </w:rPr>
      </w:pPr>
      <w:r>
        <w:rPr>
          <w:rFonts w:hint="cs"/>
          <w:rtl/>
          <w:lang w:bidi="ar-SA"/>
        </w:rPr>
        <w:t xml:space="preserve">في إصحاح 20 نقرأ من ثم، بأنه أمام هذا الفعل </w:t>
      </w:r>
      <w:r w:rsidR="00184D22">
        <w:rPr>
          <w:rFonts w:hint="cs"/>
          <w:rtl/>
          <w:lang w:bidi="ar-SA"/>
        </w:rPr>
        <w:t xml:space="preserve">الفاحش اجتمع كل الشعب كرجل واحد في المصفاة </w:t>
      </w:r>
      <w:r w:rsidR="00184D22">
        <w:rPr>
          <w:rtl/>
          <w:lang w:bidi="ar-SA"/>
        </w:rPr>
        <w:t>–</w:t>
      </w:r>
      <w:r w:rsidR="00184D22">
        <w:rPr>
          <w:rFonts w:hint="cs"/>
          <w:rtl/>
          <w:lang w:bidi="ar-SA"/>
        </w:rPr>
        <w:t xml:space="preserve"> 400 ألف رجل من المشاة الذي يستلون السيف </w:t>
      </w:r>
      <w:r w:rsidR="00184D22">
        <w:rPr>
          <w:rtl/>
          <w:lang w:bidi="ar-SA"/>
        </w:rPr>
        <w:t>–</w:t>
      </w:r>
      <w:r w:rsidR="00184D22">
        <w:rPr>
          <w:rFonts w:hint="cs"/>
          <w:rtl/>
          <w:lang w:bidi="ar-SA"/>
        </w:rPr>
        <w:t xml:space="preserve"> ليتشاوروا، ليستجوبوا سبط بنيامين الذي حدث هذا الرجس وسطهم. وبرأي واحد وصلوا إلى قرار بأن على سبط لاوي أن يُخرج رجال جبعة المسؤولين عن هذا الفعل المشؤوم، ليوقعوا حكمهم عليهم. لكن بنيامين لم يُرِد الانصياع لهذا الحُكم ووقف مع 700 رجل من جبعة </w:t>
      </w:r>
      <w:r w:rsidR="00184D22">
        <w:rPr>
          <w:rtl/>
          <w:lang w:bidi="ar-SA"/>
        </w:rPr>
        <w:t>–</w:t>
      </w:r>
      <w:r w:rsidR="00184D22">
        <w:rPr>
          <w:rFonts w:hint="cs"/>
          <w:rtl/>
          <w:lang w:bidi="ar-SA"/>
        </w:rPr>
        <w:t xml:space="preserve"> المكوّن من 26700 رجل حرب ضد بقية إسرائيل.</w:t>
      </w:r>
    </w:p>
    <w:p w14:paraId="6CA46D7E" w14:textId="77777777" w:rsidR="00184D22" w:rsidRDefault="00184D22" w:rsidP="00AC01BD">
      <w:pPr>
        <w:rPr>
          <w:rtl/>
          <w:lang w:bidi="ar-SA"/>
        </w:rPr>
      </w:pPr>
      <w:r>
        <w:rPr>
          <w:rFonts w:hint="cs"/>
          <w:rtl/>
          <w:lang w:bidi="ar-SA"/>
        </w:rPr>
        <w:t>من بعد معركتين فاشلتين ضد بنيامين وقع فيها 40 ألف رجل حرب إسرائيلي انسحق بنيامين تمامًا في المعركة الثالثة. وقد مات منهم 26100 في المعركة. والـ600 الباق</w:t>
      </w:r>
      <w:r w:rsidR="000F26D9">
        <w:rPr>
          <w:rFonts w:hint="cs"/>
          <w:rtl/>
          <w:lang w:bidi="ar-SA"/>
        </w:rPr>
        <w:t>و</w:t>
      </w:r>
      <w:r>
        <w:rPr>
          <w:rFonts w:hint="cs"/>
          <w:rtl/>
          <w:lang w:bidi="ar-SA"/>
        </w:rPr>
        <w:t>ن اختبئوا في محاجئ الصخور</w:t>
      </w:r>
      <w:r w:rsidR="009F72CD">
        <w:rPr>
          <w:rFonts w:hint="cs"/>
          <w:rtl/>
          <w:lang w:bidi="ar-SA"/>
        </w:rPr>
        <w:t xml:space="preserve"> ونجوا.</w:t>
      </w:r>
    </w:p>
    <w:p w14:paraId="7B096970" w14:textId="77777777" w:rsidR="000F26D9" w:rsidRDefault="000F26D9" w:rsidP="00AC01BD">
      <w:pPr>
        <w:rPr>
          <w:rtl/>
          <w:lang w:bidi="ar-SA"/>
        </w:rPr>
      </w:pPr>
      <w:r>
        <w:rPr>
          <w:rFonts w:hint="cs"/>
          <w:rtl/>
          <w:lang w:bidi="ar-SA"/>
        </w:rPr>
        <w:t>إصحاح 21</w:t>
      </w:r>
    </w:p>
    <w:p w14:paraId="331EF8D5" w14:textId="77777777" w:rsidR="000F26D9" w:rsidRDefault="000F26D9" w:rsidP="00AC01BD">
      <w:pPr>
        <w:rPr>
          <w:rtl/>
          <w:lang w:bidi="ar-SA"/>
        </w:rPr>
      </w:pPr>
      <w:r>
        <w:rPr>
          <w:rFonts w:hint="cs"/>
          <w:rtl/>
          <w:lang w:bidi="ar-SA"/>
        </w:rPr>
        <w:t>في إصحاح 21 نقرأ أخيرًا بأن الأسباط الأحد عشر أقسموا على أمرين:</w:t>
      </w:r>
    </w:p>
    <w:p w14:paraId="463CC2B1" w14:textId="77777777" w:rsidR="000F26D9" w:rsidRDefault="000F26D9" w:rsidP="00AC01BD">
      <w:pPr>
        <w:rPr>
          <w:rtl/>
          <w:lang w:bidi="ar-SA"/>
        </w:rPr>
      </w:pPr>
      <w:r>
        <w:rPr>
          <w:rFonts w:hint="cs"/>
          <w:rtl/>
          <w:lang w:bidi="ar-SA"/>
        </w:rPr>
        <w:t>1. لم يُسمَح للبنيامينيين على أساس الشر الذي حدث وسطهم ولأجل عدم توبتهم أن يتزوجوا من بنات باقي الـ11 سبط.</w:t>
      </w:r>
    </w:p>
    <w:p w14:paraId="2405ECCD" w14:textId="77777777" w:rsidR="000F26D9" w:rsidRDefault="000F26D9" w:rsidP="00AC01BD">
      <w:pPr>
        <w:rPr>
          <w:rtl/>
          <w:lang w:bidi="ar-SA"/>
        </w:rPr>
      </w:pPr>
      <w:r>
        <w:rPr>
          <w:rFonts w:hint="cs"/>
          <w:rtl/>
          <w:lang w:bidi="ar-SA"/>
        </w:rPr>
        <w:t xml:space="preserve">2. </w:t>
      </w:r>
      <w:r w:rsidR="006D0F1E">
        <w:rPr>
          <w:rFonts w:hint="cs"/>
          <w:rtl/>
          <w:lang w:bidi="ar-SA"/>
        </w:rPr>
        <w:t xml:space="preserve">كل مَن لم يصعد إلى المصفاة للحرب يُقتل من ذلك </w:t>
      </w:r>
      <w:r w:rsidR="006D0F1E" w:rsidRPr="0014734E">
        <w:rPr>
          <w:rFonts w:hint="cs"/>
          <w:rtl/>
          <w:lang w:bidi="ar-SA"/>
        </w:rPr>
        <w:t>السبط</w:t>
      </w:r>
      <w:r w:rsidR="006D0F1E">
        <w:rPr>
          <w:rFonts w:hint="cs"/>
          <w:rtl/>
          <w:lang w:bidi="ar-SA"/>
        </w:rPr>
        <w:t>.</w:t>
      </w:r>
    </w:p>
    <w:p w14:paraId="125A288D" w14:textId="77777777" w:rsidR="0014734E" w:rsidRDefault="0014734E" w:rsidP="00AC01BD">
      <w:pPr>
        <w:rPr>
          <w:rtl/>
          <w:lang w:bidi="ar-SA"/>
        </w:rPr>
      </w:pPr>
      <w:r>
        <w:rPr>
          <w:rFonts w:hint="cs"/>
          <w:rtl/>
          <w:lang w:bidi="ar-SA"/>
        </w:rPr>
        <w:t xml:space="preserve">وإذ الآن من بعد الحرب والتي تسببت بحرق المدينة وكل نفس </w:t>
      </w:r>
      <w:r w:rsidRPr="0014734E">
        <w:rPr>
          <w:rtl/>
          <w:lang w:bidi="ar-SA"/>
        </w:rPr>
        <w:t xml:space="preserve">لم يتبقّ </w:t>
      </w:r>
      <w:r>
        <w:rPr>
          <w:rFonts w:hint="cs"/>
          <w:rtl/>
          <w:lang w:bidi="ar-SA"/>
        </w:rPr>
        <w:t>أيّ امرأة</w:t>
      </w:r>
      <w:r w:rsidRPr="0014734E">
        <w:rPr>
          <w:rtl/>
        </w:rPr>
        <w:t xml:space="preserve"> </w:t>
      </w:r>
      <w:r w:rsidRPr="0014734E">
        <w:rPr>
          <w:rtl/>
          <w:lang w:bidi="ar-SA"/>
        </w:rPr>
        <w:t>من بنيامين</w:t>
      </w:r>
      <w:r>
        <w:rPr>
          <w:rFonts w:hint="cs"/>
          <w:rtl/>
          <w:lang w:bidi="ar-SA"/>
        </w:rPr>
        <w:t xml:space="preserve"> كان الشعب في ضائقة كبيرة. لأنه بسبب انعدام إمكانية الزواج إما أن السبط كله سينقرض، أو سيكون شعبًا مختلطًا في زيجاته بشعوب أخرى. ولأنه لم ينطلق أحد من يعبيص جلعاد لمحاربة بنيامين، قُتل جميع رجال ونساء يعبيص جلعاد، حتى البنات التي لم يكن لهن رجل. وأُعطيت الـ400 </w:t>
      </w:r>
      <w:r w:rsidR="003829B5">
        <w:rPr>
          <w:rFonts w:hint="cs"/>
          <w:rtl/>
          <w:lang w:bidi="ar-SA"/>
        </w:rPr>
        <w:t xml:space="preserve">للـ600 رجل بنياميني زوجات لهم. كما وسُمح للبنيامينيين بأن يقتنصوا لأنفسهم </w:t>
      </w:r>
      <w:r w:rsidR="003829B5" w:rsidRPr="006F6CE5">
        <w:rPr>
          <w:rFonts w:hint="cs"/>
          <w:rtl/>
          <w:lang w:bidi="ar-SA"/>
        </w:rPr>
        <w:t>بنات</w:t>
      </w:r>
      <w:r w:rsidR="006F6CE5">
        <w:rPr>
          <w:rFonts w:hint="cs"/>
          <w:rtl/>
          <w:lang w:bidi="ar-SA"/>
        </w:rPr>
        <w:t xml:space="preserve"> صغار، عندما كان الشعب يعبر سنويًا عبر أرض بنيامين في عيد الحصاد، ليأخذنهن زوجات.</w:t>
      </w:r>
    </w:p>
    <w:p w14:paraId="27D265EB" w14:textId="77777777" w:rsidR="004B3BBD" w:rsidRDefault="006F6CE5" w:rsidP="00AC01BD">
      <w:pPr>
        <w:rPr>
          <w:rtl/>
          <w:lang w:bidi="ar-SA"/>
        </w:rPr>
        <w:sectPr w:rsidR="004B3BBD">
          <w:footnotePr>
            <w:numRestart w:val="eachSect"/>
          </w:footnotePr>
          <w:pgSz w:w="12240" w:h="15840"/>
          <w:pgMar w:top="1440" w:right="1800" w:bottom="1440" w:left="1800" w:header="720" w:footer="720" w:gutter="0"/>
          <w:cols w:space="720"/>
          <w:docGrid w:linePitch="360"/>
        </w:sectPr>
      </w:pPr>
      <w:r>
        <w:rPr>
          <w:rFonts w:hint="cs"/>
          <w:rtl/>
          <w:lang w:bidi="ar-SA"/>
        </w:rPr>
        <w:t>أخيرًا ينتهي الإصحاح بالملاحظة التي اقتبسناها، بأنه في ذلك الوقت عمل كل واحد ما يحسن في عينيه.</w:t>
      </w:r>
    </w:p>
    <w:p w14:paraId="4D9CA0CB" w14:textId="77777777" w:rsidR="006F6CE5" w:rsidRDefault="004B3BBD" w:rsidP="00AC01BD">
      <w:pPr>
        <w:rPr>
          <w:rtl/>
          <w:lang w:bidi="ar-SA"/>
        </w:rPr>
      </w:pPr>
      <w:r>
        <w:rPr>
          <w:rFonts w:hint="cs"/>
          <w:rtl/>
          <w:lang w:bidi="ar-SA"/>
        </w:rPr>
        <w:t>قضاة 19: الخطية كثيرًا ما تؤدي إلى كثرة من الخطايا</w:t>
      </w:r>
    </w:p>
    <w:p w14:paraId="0CD15CF9" w14:textId="77777777" w:rsidR="004B3BBD" w:rsidRDefault="004B3BBD" w:rsidP="00AC01BD">
      <w:pPr>
        <w:rPr>
          <w:rtl/>
          <w:lang w:bidi="ar-SA"/>
        </w:rPr>
      </w:pPr>
      <w:r>
        <w:rPr>
          <w:rFonts w:hint="cs"/>
          <w:rtl/>
          <w:lang w:bidi="ar-SA"/>
        </w:rPr>
        <w:t>الشعب من دون ملك وسلطة (19: 1)</w:t>
      </w:r>
    </w:p>
    <w:p w14:paraId="56E86C09" w14:textId="77777777" w:rsidR="004B3BBD" w:rsidRDefault="004B3BBD" w:rsidP="00AC01BD">
      <w:pPr>
        <w:rPr>
          <w:rtl/>
          <w:lang w:bidi="ar-SA"/>
        </w:rPr>
      </w:pPr>
      <w:r>
        <w:rPr>
          <w:rFonts w:hint="cs"/>
          <w:rtl/>
          <w:lang w:bidi="ar-SA"/>
        </w:rPr>
        <w:t>"</w:t>
      </w:r>
      <w:r w:rsidRPr="004B3BBD">
        <w:rPr>
          <w:rFonts w:ascii="Arial" w:hAnsi="Arial" w:cs="Arial" w:hint="cs"/>
          <w:rtl/>
          <w:lang w:bidi="ar-SA"/>
        </w:rPr>
        <w:t>​</w:t>
      </w:r>
      <w:r w:rsidRPr="004B3BBD">
        <w:rPr>
          <w:rFonts w:hint="cs"/>
          <w:rtl/>
          <w:lang w:bidi="ar-SA"/>
        </w:rPr>
        <w:t>وَفِي</w:t>
      </w:r>
      <w:r w:rsidRPr="004B3BBD">
        <w:rPr>
          <w:rtl/>
          <w:lang w:bidi="ar-SA"/>
        </w:rPr>
        <w:t xml:space="preserve"> </w:t>
      </w:r>
      <w:r w:rsidRPr="004B3BBD">
        <w:rPr>
          <w:rFonts w:hint="cs"/>
          <w:rtl/>
          <w:lang w:bidi="ar-SA"/>
        </w:rPr>
        <w:t>تِلْكَ</w:t>
      </w:r>
      <w:r w:rsidRPr="004B3BBD">
        <w:rPr>
          <w:rtl/>
          <w:lang w:bidi="ar-SA"/>
        </w:rPr>
        <w:t xml:space="preserve"> </w:t>
      </w:r>
      <w:r w:rsidRPr="004B3BBD">
        <w:rPr>
          <w:rFonts w:hint="cs"/>
          <w:rtl/>
          <w:lang w:bidi="ar-SA"/>
        </w:rPr>
        <w:t>الأَيَّامِ</w:t>
      </w:r>
      <w:r w:rsidRPr="004B3BBD">
        <w:rPr>
          <w:rtl/>
          <w:lang w:bidi="ar-SA"/>
        </w:rPr>
        <w:t xml:space="preserve"> </w:t>
      </w:r>
      <w:r w:rsidRPr="004B3BBD">
        <w:rPr>
          <w:rFonts w:hint="cs"/>
          <w:rtl/>
          <w:lang w:bidi="ar-SA"/>
        </w:rPr>
        <w:t>حِينَ</w:t>
      </w:r>
      <w:r w:rsidRPr="004B3BBD">
        <w:rPr>
          <w:rtl/>
          <w:lang w:bidi="ar-SA"/>
        </w:rPr>
        <w:t xml:space="preserve"> </w:t>
      </w:r>
      <w:r w:rsidRPr="004B3BBD">
        <w:rPr>
          <w:rFonts w:hint="cs"/>
          <w:rtl/>
          <w:lang w:bidi="ar-SA"/>
        </w:rPr>
        <w:t>لَمْ</w:t>
      </w:r>
      <w:r w:rsidRPr="004B3BBD">
        <w:rPr>
          <w:rtl/>
          <w:lang w:bidi="ar-SA"/>
        </w:rPr>
        <w:t xml:space="preserve"> </w:t>
      </w:r>
      <w:r w:rsidRPr="004B3BBD">
        <w:rPr>
          <w:rFonts w:hint="cs"/>
          <w:rtl/>
          <w:lang w:bidi="ar-SA"/>
        </w:rPr>
        <w:t>يَكُنْ</w:t>
      </w:r>
      <w:r w:rsidRPr="004B3BBD">
        <w:rPr>
          <w:rtl/>
          <w:lang w:bidi="ar-SA"/>
        </w:rPr>
        <w:t xml:space="preserve"> </w:t>
      </w:r>
      <w:r w:rsidRPr="004B3BBD">
        <w:rPr>
          <w:rFonts w:hint="cs"/>
          <w:rtl/>
          <w:lang w:bidi="ar-SA"/>
        </w:rPr>
        <w:t>مَلِكٌ</w:t>
      </w:r>
      <w:r w:rsidRPr="004B3BBD">
        <w:rPr>
          <w:rtl/>
          <w:lang w:bidi="ar-SA"/>
        </w:rPr>
        <w:t xml:space="preserve"> </w:t>
      </w:r>
      <w:r w:rsidRPr="004B3BBD">
        <w:rPr>
          <w:rFonts w:hint="cs"/>
          <w:rtl/>
          <w:lang w:bidi="ar-SA"/>
        </w:rPr>
        <w:t>فِي</w:t>
      </w:r>
      <w:r w:rsidRPr="004B3BBD">
        <w:rPr>
          <w:rtl/>
          <w:lang w:bidi="ar-SA"/>
        </w:rPr>
        <w:t xml:space="preserve"> </w:t>
      </w:r>
      <w:r w:rsidRPr="004B3BBD">
        <w:rPr>
          <w:rFonts w:hint="cs"/>
          <w:rtl/>
          <w:lang w:bidi="ar-SA"/>
        </w:rPr>
        <w:t>إِسْرَائِيلَ،</w:t>
      </w:r>
      <w:r w:rsidRPr="004B3BBD">
        <w:rPr>
          <w:rtl/>
          <w:lang w:bidi="ar-SA"/>
        </w:rPr>
        <w:t xml:space="preserve"> </w:t>
      </w:r>
      <w:r w:rsidRPr="004B3BBD">
        <w:rPr>
          <w:rFonts w:hint="cs"/>
          <w:rtl/>
          <w:lang w:bidi="ar-SA"/>
        </w:rPr>
        <w:t>كَانَ</w:t>
      </w:r>
      <w:r w:rsidRPr="004B3BBD">
        <w:rPr>
          <w:rtl/>
          <w:lang w:bidi="ar-SA"/>
        </w:rPr>
        <w:t xml:space="preserve"> </w:t>
      </w:r>
      <w:r w:rsidRPr="004B3BBD">
        <w:rPr>
          <w:rFonts w:hint="cs"/>
          <w:rtl/>
          <w:lang w:bidi="ar-SA"/>
        </w:rPr>
        <w:t>رَجُلٌ</w:t>
      </w:r>
      <w:r w:rsidRPr="004B3BBD">
        <w:rPr>
          <w:rtl/>
          <w:lang w:bidi="ar-SA"/>
        </w:rPr>
        <w:t xml:space="preserve"> </w:t>
      </w:r>
      <w:r w:rsidRPr="004B3BBD">
        <w:rPr>
          <w:rFonts w:hint="cs"/>
          <w:rtl/>
          <w:lang w:bidi="ar-SA"/>
        </w:rPr>
        <w:t>لاَوِيٌّ</w:t>
      </w:r>
      <w:r w:rsidRPr="004B3BBD">
        <w:rPr>
          <w:rtl/>
          <w:lang w:bidi="ar-SA"/>
        </w:rPr>
        <w:t xml:space="preserve"> </w:t>
      </w:r>
      <w:r w:rsidRPr="004B3BBD">
        <w:rPr>
          <w:rFonts w:hint="cs"/>
          <w:rtl/>
          <w:lang w:bidi="ar-SA"/>
        </w:rPr>
        <w:t>مُتَغَرِّبًا</w:t>
      </w:r>
      <w:r w:rsidRPr="004B3BBD">
        <w:rPr>
          <w:rtl/>
          <w:lang w:bidi="ar-SA"/>
        </w:rPr>
        <w:t xml:space="preserve"> </w:t>
      </w:r>
      <w:r w:rsidRPr="004B3BBD">
        <w:rPr>
          <w:rFonts w:hint="cs"/>
          <w:rtl/>
          <w:lang w:bidi="ar-SA"/>
        </w:rPr>
        <w:t>فِي</w:t>
      </w:r>
      <w:r w:rsidRPr="004B3BBD">
        <w:rPr>
          <w:rtl/>
          <w:lang w:bidi="ar-SA"/>
        </w:rPr>
        <w:t xml:space="preserve"> </w:t>
      </w:r>
      <w:r w:rsidRPr="004B3BBD">
        <w:rPr>
          <w:rFonts w:hint="cs"/>
          <w:rtl/>
          <w:lang w:bidi="ar-SA"/>
        </w:rPr>
        <w:t>عِقَابِ</w:t>
      </w:r>
      <w:r w:rsidRPr="004B3BBD">
        <w:rPr>
          <w:rtl/>
          <w:lang w:bidi="ar-SA"/>
        </w:rPr>
        <w:t xml:space="preserve"> </w:t>
      </w:r>
      <w:r w:rsidRPr="004B3BBD">
        <w:rPr>
          <w:rFonts w:hint="cs"/>
          <w:rtl/>
          <w:lang w:bidi="ar-SA"/>
        </w:rPr>
        <w:t>جَبَلِ</w:t>
      </w:r>
      <w:r w:rsidRPr="004B3BBD">
        <w:rPr>
          <w:rtl/>
          <w:lang w:bidi="ar-SA"/>
        </w:rPr>
        <w:t xml:space="preserve"> </w:t>
      </w:r>
      <w:r w:rsidRPr="004B3BBD">
        <w:rPr>
          <w:rFonts w:hint="cs"/>
          <w:rtl/>
          <w:lang w:bidi="ar-SA"/>
        </w:rPr>
        <w:t>أَفْرَ</w:t>
      </w:r>
      <w:r w:rsidRPr="004B3BBD">
        <w:rPr>
          <w:rtl/>
          <w:lang w:bidi="ar-SA"/>
        </w:rPr>
        <w:t>ايِمَ، فَاتَّخَذَ لَهُ امْرَأَةً سُرِّيَّةً مِنْ بَيْتِ لَحْمِ يَهُوذَا.</w:t>
      </w:r>
      <w:r>
        <w:rPr>
          <w:rFonts w:hint="cs"/>
          <w:rtl/>
          <w:lang w:bidi="ar-SA"/>
        </w:rPr>
        <w:t>"</w:t>
      </w:r>
    </w:p>
    <w:p w14:paraId="2D857C39" w14:textId="77777777" w:rsidR="004B3BBD" w:rsidRDefault="004B3BBD" w:rsidP="00AC01BD">
      <w:pPr>
        <w:rPr>
          <w:rtl/>
          <w:lang w:bidi="ar-SA"/>
        </w:rPr>
      </w:pPr>
      <w:r>
        <w:rPr>
          <w:rFonts w:hint="cs"/>
          <w:rtl/>
          <w:lang w:bidi="ar-SA"/>
        </w:rPr>
        <w:t>هذه الإصحاحات الثلاثة موجودة في إطار الكلام القائل: "</w:t>
      </w:r>
      <w:r w:rsidRPr="004B3BBD">
        <w:rPr>
          <w:rFonts w:ascii="Arial" w:hAnsi="Arial" w:cs="Arial" w:hint="cs"/>
          <w:rtl/>
          <w:lang w:bidi="ar-SA"/>
        </w:rPr>
        <w:t>​</w:t>
      </w:r>
      <w:r w:rsidRPr="004B3BBD">
        <w:rPr>
          <w:rFonts w:hint="cs"/>
          <w:rtl/>
          <w:lang w:bidi="ar-SA"/>
        </w:rPr>
        <w:t>وَفِي</w:t>
      </w:r>
      <w:r w:rsidRPr="004B3BBD">
        <w:rPr>
          <w:rtl/>
          <w:lang w:bidi="ar-SA"/>
        </w:rPr>
        <w:t xml:space="preserve"> </w:t>
      </w:r>
      <w:r w:rsidRPr="004B3BBD">
        <w:rPr>
          <w:rFonts w:hint="cs"/>
          <w:rtl/>
          <w:lang w:bidi="ar-SA"/>
        </w:rPr>
        <w:t>تِلْكَ</w:t>
      </w:r>
      <w:r w:rsidRPr="004B3BBD">
        <w:rPr>
          <w:rtl/>
          <w:lang w:bidi="ar-SA"/>
        </w:rPr>
        <w:t xml:space="preserve"> </w:t>
      </w:r>
      <w:r w:rsidRPr="004B3BBD">
        <w:rPr>
          <w:rFonts w:hint="cs"/>
          <w:rtl/>
          <w:lang w:bidi="ar-SA"/>
        </w:rPr>
        <w:t>الأَيَّامِ</w:t>
      </w:r>
      <w:r w:rsidRPr="004B3BBD">
        <w:rPr>
          <w:rtl/>
          <w:lang w:bidi="ar-SA"/>
        </w:rPr>
        <w:t xml:space="preserve"> </w:t>
      </w:r>
      <w:r w:rsidRPr="004B3BBD">
        <w:rPr>
          <w:rFonts w:hint="cs"/>
          <w:rtl/>
          <w:lang w:bidi="ar-SA"/>
        </w:rPr>
        <w:t>حِينَ</w:t>
      </w:r>
      <w:r w:rsidRPr="004B3BBD">
        <w:rPr>
          <w:rtl/>
          <w:lang w:bidi="ar-SA"/>
        </w:rPr>
        <w:t xml:space="preserve"> </w:t>
      </w:r>
      <w:r w:rsidRPr="004B3BBD">
        <w:rPr>
          <w:rFonts w:hint="cs"/>
          <w:rtl/>
          <w:lang w:bidi="ar-SA"/>
        </w:rPr>
        <w:t>لَمْ</w:t>
      </w:r>
      <w:r w:rsidRPr="004B3BBD">
        <w:rPr>
          <w:rtl/>
          <w:lang w:bidi="ar-SA"/>
        </w:rPr>
        <w:t xml:space="preserve"> </w:t>
      </w:r>
      <w:r w:rsidRPr="004B3BBD">
        <w:rPr>
          <w:rFonts w:hint="cs"/>
          <w:rtl/>
          <w:lang w:bidi="ar-SA"/>
        </w:rPr>
        <w:t>يَكُنْ</w:t>
      </w:r>
      <w:r w:rsidRPr="004B3BBD">
        <w:rPr>
          <w:rtl/>
          <w:lang w:bidi="ar-SA"/>
        </w:rPr>
        <w:t xml:space="preserve"> </w:t>
      </w:r>
      <w:r w:rsidRPr="004B3BBD">
        <w:rPr>
          <w:rFonts w:hint="cs"/>
          <w:rtl/>
          <w:lang w:bidi="ar-SA"/>
        </w:rPr>
        <w:t>مَلِكٌ</w:t>
      </w:r>
      <w:r w:rsidRPr="004B3BBD">
        <w:rPr>
          <w:rtl/>
          <w:lang w:bidi="ar-SA"/>
        </w:rPr>
        <w:t xml:space="preserve"> </w:t>
      </w:r>
      <w:r w:rsidRPr="004B3BBD">
        <w:rPr>
          <w:rFonts w:hint="cs"/>
          <w:rtl/>
          <w:lang w:bidi="ar-SA"/>
        </w:rPr>
        <w:t>فِي</w:t>
      </w:r>
      <w:r w:rsidRPr="004B3BBD">
        <w:rPr>
          <w:rtl/>
          <w:lang w:bidi="ar-SA"/>
        </w:rPr>
        <w:t xml:space="preserve"> </w:t>
      </w:r>
      <w:r w:rsidRPr="004B3BBD">
        <w:rPr>
          <w:rFonts w:hint="cs"/>
          <w:rtl/>
          <w:lang w:bidi="ar-SA"/>
        </w:rPr>
        <w:t>إِسْرَائِيلَ</w:t>
      </w:r>
      <w:r>
        <w:rPr>
          <w:rFonts w:hint="cs"/>
          <w:rtl/>
          <w:lang w:bidi="ar-SA"/>
        </w:rPr>
        <w:t xml:space="preserve">..." فمن سفر التثنية 17: 14 كان الله قد وضّح لموسى، بأن الشعب عندما سيصل إلى أرض كنعان، سيُطالب بملك. في زمن القضاة لم يكن وقت ذلك قد حان بعد. ومن الممكن أن يعتبر ذلك المرء كعلامة جيدة، بالأخص إن فكّر كيف سيكون رد فعل صموئيل من بعد ذلك من ناحية مطالبة الشعب في 1. صموئيل 8. </w:t>
      </w:r>
      <w:r w:rsidR="004B21C3">
        <w:rPr>
          <w:rFonts w:hint="cs"/>
          <w:rtl/>
          <w:lang w:bidi="ar-SA"/>
        </w:rPr>
        <w:t>إلا أن هذا الانطباع هو صحيح إيجابيًا فقط كنظرة أولى. لأنه بدلاً من أن يُعطوا الله أن يقودهم ويقضي لهم في كل أمر، عمل الشعب مبتغاه.</w:t>
      </w:r>
    </w:p>
    <w:p w14:paraId="74FB6035" w14:textId="77777777" w:rsidR="004B21C3" w:rsidRDefault="004B21C3" w:rsidP="00AC01BD">
      <w:pPr>
        <w:rPr>
          <w:rtl/>
          <w:lang w:bidi="ar-SA"/>
        </w:rPr>
      </w:pPr>
      <w:r>
        <w:rPr>
          <w:rFonts w:hint="cs"/>
          <w:rtl/>
          <w:lang w:bidi="ar-SA"/>
        </w:rPr>
        <w:t>ليس الرب مَن كان عمليًا ملكًا على إسرائيل، وإنما قلبهم. لهذا نحن نجد في نهاية هذه السيرة وكل السفر بجملته المُلحق: "</w:t>
      </w:r>
      <w:r w:rsidRPr="004B21C3">
        <w:rPr>
          <w:rtl/>
          <w:lang w:bidi="ar-SA"/>
        </w:rPr>
        <w:t xml:space="preserve"> كُلُّ وَاحِدٍ عَمِلَ مَا حَسُنَ فِي عَيْنَيْهِ</w:t>
      </w:r>
      <w:r>
        <w:rPr>
          <w:rFonts w:hint="cs"/>
          <w:rtl/>
          <w:lang w:bidi="ar-SA"/>
        </w:rPr>
        <w:t>" (قضاة 21: 25). هذا القول يحصر الإصحاحات الخمسة الأخيرة من سفر القضاة (17: 6؛ 21: 25)، والتي بحسب التسلسل التاريخي مكتوبة في بداية هذا السفر. بهذا يمثل هذا العدد عنوانًا لكامل زمن القضاة.</w:t>
      </w:r>
    </w:p>
    <w:p w14:paraId="6AA6D8B9" w14:textId="77777777" w:rsidR="004B21C3" w:rsidRDefault="004B21C3" w:rsidP="00AC01BD">
      <w:pPr>
        <w:rPr>
          <w:rtl/>
          <w:lang w:bidi="ar-SA"/>
        </w:rPr>
      </w:pPr>
      <w:r>
        <w:rPr>
          <w:rFonts w:hint="cs"/>
          <w:rtl/>
          <w:lang w:bidi="ar-SA"/>
        </w:rPr>
        <w:t>بالإضافة إلى ذلك يدور الأمر حول ميزة كل الشعب. من جانب واحد كان الأمر ينطبق على كل إسرائيلي فرد، إذ لم يقضِ أحد لنفسه بحسب شريعة الرب، وإنما تبع أفكاره الجسدية وعبادة الأصنام</w:t>
      </w:r>
      <w:r w:rsidR="00CB5C6D">
        <w:rPr>
          <w:rFonts w:hint="cs"/>
          <w:rtl/>
          <w:lang w:bidi="ar-SA"/>
        </w:rPr>
        <w:t>، كما يمكننا أن نرى بالأخص في الإصحاحين السابقين. من الجانب الآخر انطبق هذا القول أيضًا على الشعب بجملته، لأنه كان قد فشل مرارًا بأن يسأل الله. وبدلاً من ذلك فقد عمل ما حسُن في عينيه.</w:t>
      </w:r>
    </w:p>
    <w:p w14:paraId="1DD51AA2" w14:textId="77777777" w:rsidR="00CB5C6D" w:rsidRDefault="00CB5C6D" w:rsidP="00AC01BD">
      <w:pPr>
        <w:rPr>
          <w:rtl/>
          <w:lang w:bidi="ar-SA"/>
        </w:rPr>
      </w:pPr>
      <w:r>
        <w:rPr>
          <w:rFonts w:hint="cs"/>
          <w:rtl/>
          <w:lang w:bidi="ar-SA"/>
        </w:rPr>
        <w:t>الآن من الممكن أن نتساءل، لماذا لا تُقتبس الجملة الأخيرة في كل السفر، بأن كل واحد عمل ما أراده، ليس أيضًا بالارتباط بأول عدد في الإصحاح. من الممكن أن الإجابة تعتمد على أن الإصحاحات الثلاثة التالية الآن هي الوصف المفصل لما تشمله هذه الجملة المؤسفة: كل واحد عمل ما يحسن في عينيه.</w:t>
      </w:r>
    </w:p>
    <w:p w14:paraId="136B8222" w14:textId="77777777" w:rsidR="00CB5C6D" w:rsidRDefault="009204A7" w:rsidP="00AC01BD">
      <w:pPr>
        <w:rPr>
          <w:rtl/>
          <w:lang w:bidi="ar-SA"/>
        </w:rPr>
      </w:pPr>
      <w:r>
        <w:rPr>
          <w:rFonts w:hint="cs"/>
          <w:rtl/>
          <w:lang w:bidi="ar-SA"/>
        </w:rPr>
        <w:t xml:space="preserve">ونحن المسيحيون الآن من الممكن أن نكون عرضة بأن نسير وراء </w:t>
      </w:r>
      <w:r w:rsidRPr="009204A7">
        <w:rPr>
          <w:rtl/>
          <w:lang w:bidi="ar-SA"/>
        </w:rPr>
        <w:t>هذه المبادئ المتعلقة بإدراك الذات والتوجه الذاتي وكذلك حق تقرير المصير.</w:t>
      </w:r>
      <w:r>
        <w:rPr>
          <w:rFonts w:hint="cs"/>
          <w:rtl/>
          <w:lang w:bidi="ar-SA"/>
        </w:rPr>
        <w:t xml:space="preserve"> فقط الصلاة الفردية والجماعية، </w:t>
      </w:r>
      <w:r w:rsidR="00866592">
        <w:rPr>
          <w:rFonts w:hint="cs"/>
          <w:rtl/>
          <w:lang w:bidi="ar-SA"/>
        </w:rPr>
        <w:t>قراءة</w:t>
      </w:r>
      <w:r>
        <w:rPr>
          <w:rFonts w:hint="cs"/>
          <w:rtl/>
          <w:lang w:bidi="ar-SA"/>
        </w:rPr>
        <w:t xml:space="preserve"> كلمة الله واتباعها والاستمرار في أن نسأل قيادة الروح القدس، إن كان من الناحية الشخصية وأيضًا في الحياة المشتركة</w:t>
      </w:r>
      <w:r w:rsidR="00866592">
        <w:rPr>
          <w:rFonts w:hint="cs"/>
          <w:rtl/>
          <w:lang w:bidi="ar-SA"/>
        </w:rPr>
        <w:t xml:space="preserve"> هي التي ستحفظنا من هذا الفشل والانحطاط.</w:t>
      </w:r>
    </w:p>
    <w:p w14:paraId="1E6C1E8E" w14:textId="77777777" w:rsidR="004563BE" w:rsidRDefault="004563BE" w:rsidP="00AC01BD">
      <w:pPr>
        <w:rPr>
          <w:rtl/>
          <w:lang w:bidi="ar-SA"/>
        </w:rPr>
      </w:pPr>
      <w:r>
        <w:rPr>
          <w:rFonts w:hint="cs"/>
          <w:rtl/>
          <w:lang w:bidi="ar-SA"/>
        </w:rPr>
        <w:t>الله لا يمكن أن يُسرّ بالتراخي</w:t>
      </w:r>
    </w:p>
    <w:p w14:paraId="34DCFD03" w14:textId="77777777" w:rsidR="004563BE" w:rsidRDefault="004563BE" w:rsidP="00AC01BD">
      <w:pPr>
        <w:rPr>
          <w:rtl/>
          <w:lang w:bidi="ar-SA"/>
        </w:rPr>
      </w:pPr>
      <w:r>
        <w:rPr>
          <w:rFonts w:hint="cs"/>
          <w:rtl/>
          <w:lang w:bidi="ar-SA"/>
        </w:rPr>
        <w:t xml:space="preserve">إن قصة اللاوي وسريّته ترينا، كم كان التعامل متراخيًا في إسرائيل مع وصايا الرب. فكل واحد كان يعمل ما يحسن في عينيه. أفما كان بوسع المرء أن يوفّق هذا الأمر بطريقة ما مع أفكار الرب؟ حتى لو تصرف أفضل نُخبة من اللاويين، والذين كانوا يجب أن يكونوا مثال للشعب، بهذه الصورة مع إرشادات الرب، لكان الشعب "البسيط" وجّه تصرّفه متمثلاً بهم. إننا نقرأ أكثر من مرة بأن اللاويين كانوا مخصصين للرب (مثلاً سفر العدد 3: 12). الله أخذهم واختارهم بدلاً من الأبكار في إسرائيل (سفر العدد 3: 41)، حيث أنه كان عليهم أن يكونوا أمثلة لبقية الشعب. ولكن بدلاً من ذلك نحن نرى فشلهم في مسائل روحية (قضاة 17 و 18) وأخلاقية (قضاة 19 </w:t>
      </w:r>
      <w:r>
        <w:rPr>
          <w:rtl/>
          <w:lang w:bidi="ar-SA"/>
        </w:rPr>
        <w:t>–</w:t>
      </w:r>
      <w:r>
        <w:rPr>
          <w:rFonts w:hint="cs"/>
          <w:rtl/>
          <w:lang w:bidi="ar-SA"/>
        </w:rPr>
        <w:t xml:space="preserve"> 21).</w:t>
      </w:r>
    </w:p>
    <w:p w14:paraId="1CE32440" w14:textId="77777777" w:rsidR="004563BE" w:rsidRDefault="00AB649F" w:rsidP="00AC01BD">
      <w:pPr>
        <w:rPr>
          <w:rtl/>
          <w:lang w:bidi="ar-SA"/>
        </w:rPr>
      </w:pPr>
      <w:r>
        <w:rPr>
          <w:rFonts w:hint="cs"/>
          <w:rtl/>
          <w:lang w:bidi="ar-SA"/>
        </w:rPr>
        <w:t>كم من السهل في أيامنا أن يكون تصرفنا "متراخيًا" كتصرف مَن يفشلون بأن يكونوا أمثلة، بدلاً من أن يكون بموجب كلمة الله وحدها!</w:t>
      </w:r>
    </w:p>
    <w:p w14:paraId="50F25BA7" w14:textId="77777777" w:rsidR="00AB649F" w:rsidRDefault="00A364D7" w:rsidP="00AC01BD">
      <w:pPr>
        <w:rPr>
          <w:rtl/>
          <w:lang w:bidi="ar-SA"/>
        </w:rPr>
      </w:pPr>
      <w:r>
        <w:rPr>
          <w:rFonts w:hint="cs"/>
          <w:rtl/>
          <w:lang w:bidi="ar-SA"/>
        </w:rPr>
        <w:t xml:space="preserve">من الغريب كيف أن لاوي، الذي كان يحق له بأن يقوم بمهام خاصة للرب وتميّز آباؤه بانفصال وتكريس حقيقي (خروج 32)، أخذ لنفسه سريّة، ومن الواضح إلى جانب زوجته "الحقيقية"، والتي كما يبدو لم تكن كافية له. تعدد الزيجات كان من البداية مصحوبًا بالأذى (متى 19: 4، 5)، ولا يوجد مثال في الكتاب لا يربط هذه الحالة بالضيق. هنا هذه العلاقة الخاطئة تتحول إلى فرصة </w:t>
      </w:r>
      <w:r>
        <w:rPr>
          <w:rtl/>
          <w:lang w:bidi="ar-SA"/>
        </w:rPr>
        <w:t>–</w:t>
      </w:r>
      <w:r>
        <w:rPr>
          <w:rFonts w:hint="cs"/>
          <w:rtl/>
          <w:lang w:bidi="ar-SA"/>
        </w:rPr>
        <w:t xml:space="preserve"> ليس إلى سبب </w:t>
      </w:r>
      <w:r>
        <w:rPr>
          <w:rtl/>
          <w:lang w:bidi="ar-SA"/>
        </w:rPr>
        <w:t>–</w:t>
      </w:r>
      <w:r>
        <w:rPr>
          <w:rFonts w:hint="cs"/>
          <w:rtl/>
          <w:lang w:bidi="ar-SA"/>
        </w:rPr>
        <w:t xml:space="preserve"> لحرب أهلية في إسرائيل.</w:t>
      </w:r>
    </w:p>
    <w:p w14:paraId="7CB2FC8B" w14:textId="77777777" w:rsidR="00A364D7" w:rsidRDefault="00A364D7" w:rsidP="00AC01BD">
      <w:pPr>
        <w:rPr>
          <w:rtl/>
          <w:lang w:bidi="ar-SA"/>
        </w:rPr>
      </w:pPr>
      <w:r>
        <w:rPr>
          <w:rFonts w:hint="cs"/>
          <w:rtl/>
          <w:lang w:bidi="ar-SA"/>
        </w:rPr>
        <w:t xml:space="preserve">كل مؤمن هو خادم للرب كتطبيق روحي للخدمة الكهنوتية. إبليس بإمكانه أن ينتهز كل ما لا يتفق لدينا مع مبادئ كلمة الله كفرصة ليصنع انشقاقًا بين الأخوة، أو على الأقل أن يُبعدنا عن اتباعنا الوحيد للرب. </w:t>
      </w:r>
      <w:r w:rsidRPr="00A364D7">
        <w:rPr>
          <w:rtl/>
          <w:lang w:bidi="ar-SA"/>
        </w:rPr>
        <w:t xml:space="preserve">وهذا يشمل أيضًا العلاقات الأسرية المضطربة، وقبل كل شيء الصعوبات التي لم يتم حلها والتي لم يتم </w:t>
      </w:r>
      <w:r>
        <w:rPr>
          <w:rFonts w:hint="cs"/>
          <w:rtl/>
          <w:lang w:bidi="ar-SA"/>
        </w:rPr>
        <w:t>تنقيتها</w:t>
      </w:r>
      <w:r w:rsidRPr="00A364D7">
        <w:rPr>
          <w:rtl/>
          <w:lang w:bidi="ar-SA"/>
        </w:rPr>
        <w:t xml:space="preserve"> في زواج المؤمنين.</w:t>
      </w:r>
      <w:r w:rsidR="00987289">
        <w:rPr>
          <w:rFonts w:hint="cs"/>
          <w:rtl/>
          <w:lang w:bidi="ar-SA"/>
        </w:rPr>
        <w:t xml:space="preserve"> في صريح العبارة يقول بالمناسبة عن الشيخ في تيطس 1: 6: "</w:t>
      </w:r>
      <w:r w:rsidR="00987289" w:rsidRPr="00987289">
        <w:rPr>
          <w:rtl/>
          <w:lang w:bidi="ar-SA"/>
        </w:rPr>
        <w:t>بَعْلَ امْرَأَةٍ وَاحِدَةٍ</w:t>
      </w:r>
      <w:r w:rsidR="00987289">
        <w:rPr>
          <w:rFonts w:hint="cs"/>
          <w:rtl/>
          <w:lang w:bidi="ar-SA"/>
        </w:rPr>
        <w:t>"</w:t>
      </w:r>
    </w:p>
    <w:p w14:paraId="798F4964" w14:textId="77777777" w:rsidR="00987289" w:rsidRDefault="00987289" w:rsidP="00AC01BD">
      <w:pPr>
        <w:rPr>
          <w:rtl/>
          <w:lang w:bidi="ar-SA"/>
        </w:rPr>
      </w:pPr>
      <w:r>
        <w:rPr>
          <w:rFonts w:hint="cs"/>
          <w:rtl/>
          <w:lang w:bidi="ar-SA"/>
        </w:rPr>
        <w:t>في عبرانيين مكتوب أيضًا 13: 4: "</w:t>
      </w:r>
      <w:r w:rsidRPr="00987289">
        <w:rPr>
          <w:rFonts w:ascii="Arial" w:hAnsi="Arial" w:cs="Arial" w:hint="cs"/>
          <w:rtl/>
          <w:lang w:bidi="ar-SA"/>
        </w:rPr>
        <w:t>​</w:t>
      </w:r>
      <w:r w:rsidRPr="00987289">
        <w:rPr>
          <w:rFonts w:hint="cs"/>
          <w:rtl/>
          <w:lang w:bidi="ar-SA"/>
        </w:rPr>
        <w:t>لِيَكُنِ</w:t>
      </w:r>
      <w:r w:rsidRPr="00987289">
        <w:rPr>
          <w:rtl/>
          <w:lang w:bidi="ar-SA"/>
        </w:rPr>
        <w:t xml:space="preserve"> </w:t>
      </w:r>
      <w:r w:rsidRPr="00987289">
        <w:rPr>
          <w:rFonts w:hint="cs"/>
          <w:rtl/>
          <w:lang w:bidi="ar-SA"/>
        </w:rPr>
        <w:t>الزِّوَاجُ</w:t>
      </w:r>
      <w:r w:rsidRPr="00987289">
        <w:rPr>
          <w:rtl/>
          <w:lang w:bidi="ar-SA"/>
        </w:rPr>
        <w:t xml:space="preserve"> </w:t>
      </w:r>
      <w:r w:rsidRPr="00987289">
        <w:rPr>
          <w:rFonts w:hint="cs"/>
          <w:rtl/>
          <w:lang w:bidi="ar-SA"/>
        </w:rPr>
        <w:t>مُكَرَّمًا</w:t>
      </w:r>
      <w:r>
        <w:rPr>
          <w:rFonts w:hint="cs"/>
          <w:rtl/>
          <w:lang w:bidi="ar-SA"/>
        </w:rPr>
        <w:t>" من هنا ندرك بوضوح بأن العيش معًا خارج رباط الزواج مرفوض عند الله. في أزمنة العهد القديم كان قد احتمل ذلك جزئيًا بين عبيده، مع أنه لم يستحسن ذلك ولا في أي آية. في العهد الجديد يحكم الله على تعدد الزيجات كخيانة زوجية.</w:t>
      </w:r>
    </w:p>
    <w:p w14:paraId="08FF8CEC" w14:textId="77777777" w:rsidR="00987289" w:rsidRDefault="00987289" w:rsidP="00AC01BD">
      <w:pPr>
        <w:rPr>
          <w:rtl/>
          <w:lang w:bidi="ar-SA"/>
        </w:rPr>
      </w:pPr>
      <w:r>
        <w:rPr>
          <w:rFonts w:hint="cs"/>
          <w:rtl/>
          <w:lang w:bidi="ar-SA"/>
        </w:rPr>
        <w:t>عدا عن ذلك يتساءل المرء في هذا الحدث، لماذا كان اللاوي "</w:t>
      </w:r>
      <w:r w:rsidRPr="00987289">
        <w:rPr>
          <w:rtl/>
          <w:lang w:bidi="ar-SA"/>
        </w:rPr>
        <w:t>مُتَغَرِّبًا فِي عِقَابِ</w:t>
      </w:r>
      <w:r>
        <w:rPr>
          <w:rFonts w:hint="cs"/>
          <w:rtl/>
          <w:lang w:bidi="ar-SA"/>
        </w:rPr>
        <w:t xml:space="preserve"> (في أبعد جانب من)</w:t>
      </w:r>
      <w:r w:rsidRPr="00987289">
        <w:rPr>
          <w:rtl/>
          <w:lang w:bidi="ar-SA"/>
        </w:rPr>
        <w:t xml:space="preserve"> جَبَلِ أَفْرَايِمَ</w:t>
      </w:r>
      <w:r>
        <w:rPr>
          <w:rFonts w:hint="cs"/>
          <w:rtl/>
          <w:lang w:bidi="ar-SA"/>
        </w:rPr>
        <w:t>". هل هناك ربما لم يكن مقر سكناه؟ نحن لا نقرأ أي شيء بأنه كان "ساكنًا" هناك. من المحتمل أن يكون هذا توضيح لماذا لم نقرأ شيئًا عن زوجته الحقيقية.</w:t>
      </w:r>
    </w:p>
    <w:p w14:paraId="4ECDFC7F" w14:textId="77777777" w:rsidR="00987289" w:rsidRDefault="00987289" w:rsidP="00AC01BD">
      <w:pPr>
        <w:rPr>
          <w:rtl/>
          <w:lang w:bidi="ar-SA"/>
        </w:rPr>
      </w:pPr>
      <w:r>
        <w:rPr>
          <w:rFonts w:hint="cs"/>
          <w:rtl/>
          <w:lang w:bidi="ar-SA"/>
        </w:rPr>
        <w:t>الله يبغض الزنى (19: 2)</w:t>
      </w:r>
    </w:p>
    <w:p w14:paraId="4F5C67E8" w14:textId="77777777" w:rsidR="00987289" w:rsidRDefault="00987289" w:rsidP="00AC01BD">
      <w:pPr>
        <w:rPr>
          <w:rtl/>
          <w:lang w:bidi="ar-SA"/>
        </w:rPr>
      </w:pPr>
      <w:r>
        <w:rPr>
          <w:rFonts w:hint="cs"/>
          <w:rtl/>
          <w:lang w:bidi="ar-SA"/>
        </w:rPr>
        <w:t>"</w:t>
      </w:r>
      <w:r w:rsidR="005D2239" w:rsidRPr="005D2239">
        <w:rPr>
          <w:rtl/>
          <w:lang w:bidi="ar-SA"/>
        </w:rPr>
        <w:t>فَزَنَتْ عَلَيْهِ سُرِّيَّتُهُ وَذَهَبَتْ مِنْ عِنْدِهِ إِلَى بَيْتِ أَبِيهَا فِي بَيْتِ لَحْمِ يَهُوذَا، وَكَانَتْ هُنَاكَ أَيَّامًا أَرْبَعَةَ أَشْهُرٍ.</w:t>
      </w:r>
      <w:r>
        <w:rPr>
          <w:rFonts w:hint="cs"/>
          <w:rtl/>
          <w:lang w:bidi="ar-SA"/>
        </w:rPr>
        <w:t>"</w:t>
      </w:r>
    </w:p>
    <w:p w14:paraId="270B0BF8" w14:textId="00374D34" w:rsidR="005D2239" w:rsidRDefault="005D2239" w:rsidP="00AC01BD">
      <w:pPr>
        <w:rPr>
          <w:rtl/>
          <w:lang w:bidi="ar-SA"/>
        </w:rPr>
      </w:pPr>
      <w:r>
        <w:rPr>
          <w:rFonts w:hint="cs"/>
          <w:rtl/>
          <w:lang w:bidi="ar-SA"/>
        </w:rPr>
        <w:t xml:space="preserve">السرية </w:t>
      </w:r>
      <w:r w:rsidRPr="005D2239">
        <w:rPr>
          <w:rtl/>
          <w:lang w:bidi="ar-SA"/>
        </w:rPr>
        <w:t>ارتكبت الزنا والفحشاء.</w:t>
      </w:r>
      <w:r>
        <w:rPr>
          <w:rFonts w:hint="cs"/>
          <w:rtl/>
          <w:lang w:bidi="ar-SA"/>
        </w:rPr>
        <w:t xml:space="preserve"> وهذا كان ضد شريعة الله على خط مستقيم (مثلاً تثنية 22: 22). لذا فلم يكن من الممكن أن يكون من وراء هذا العمل بركة، كلا، فلقد استحق عقوبة الموت. حتى أنه في هذه الحالة حدث أن هذه المرأة ماتت لاحقًا بسبب الخطية التي ارتكبتها هنا في أن آخرون زنوا معها وأساءوا إليها. فلقد كان لا بد لها أن تدفع</w:t>
      </w:r>
      <w:r w:rsidR="0021049C">
        <w:rPr>
          <w:rFonts w:hint="cs"/>
          <w:rtl/>
          <w:lang w:bidi="ar-SA"/>
        </w:rPr>
        <w:t xml:space="preserve"> أخيرًا</w:t>
      </w:r>
      <w:r>
        <w:rPr>
          <w:rFonts w:hint="cs"/>
          <w:rtl/>
          <w:lang w:bidi="ar-SA"/>
        </w:rPr>
        <w:t xml:space="preserve"> ثمن </w:t>
      </w:r>
      <w:r w:rsidR="0021049C">
        <w:rPr>
          <w:rFonts w:hint="cs"/>
          <w:rtl/>
          <w:lang w:bidi="ar-SA"/>
        </w:rPr>
        <w:t xml:space="preserve">نتاج خطيتها بصورة </w:t>
      </w:r>
      <w:r w:rsidR="0021049C" w:rsidRPr="002C20FA">
        <w:rPr>
          <w:rFonts w:hint="cs"/>
          <w:rtl/>
          <w:lang w:bidi="ar-SA"/>
        </w:rPr>
        <w:t>رهيب</w:t>
      </w:r>
      <w:r w:rsidR="0021049C" w:rsidRPr="002C20FA">
        <w:rPr>
          <w:rFonts w:hint="cs"/>
          <w:rtl/>
          <w:lang w:bidi="ar-SA"/>
        </w:rPr>
        <w:t>ة</w:t>
      </w:r>
      <w:r w:rsidR="0021049C">
        <w:rPr>
          <w:rFonts w:hint="cs"/>
          <w:rtl/>
          <w:lang w:bidi="ar-SA"/>
        </w:rPr>
        <w:t>.</w:t>
      </w:r>
    </w:p>
    <w:p w14:paraId="6DD6F704" w14:textId="0779A59D" w:rsidR="0021049C" w:rsidRDefault="002C20FA" w:rsidP="00AC01BD">
      <w:pPr>
        <w:rPr>
          <w:rtl/>
          <w:lang w:bidi="ar-SA"/>
        </w:rPr>
      </w:pPr>
      <w:r>
        <w:rPr>
          <w:rFonts w:hint="cs"/>
          <w:rtl/>
          <w:lang w:bidi="ar-SA"/>
        </w:rPr>
        <w:t xml:space="preserve">إنه من النادر في زمن النعمة بأن يعطينا الله جوابًا حادًا ومرئيًا كهذا على تصرفنا الخاطئ. إلا أنه علينا دائمًا بأن نعي، بأن الله يرانا نحن المؤمنين ويحكم علينا في تعامله القضائي وينقينا بالأخص إن كانت هنالك طبيعة غير مباشرة. بالطبع مبدئيًا غفر الله للمؤمن خطية قد يرتكبها من بعد رجوعه بالإيمان </w:t>
      </w:r>
      <w:r w:rsidR="00141479">
        <w:rPr>
          <w:rtl/>
          <w:lang w:bidi="ar-SA"/>
        </w:rPr>
        <w:t>–</w:t>
      </w:r>
      <w:r>
        <w:rPr>
          <w:rFonts w:hint="cs"/>
          <w:rtl/>
          <w:lang w:bidi="ar-SA"/>
        </w:rPr>
        <w:t xml:space="preserve"> </w:t>
      </w:r>
      <w:r w:rsidR="00141479">
        <w:rPr>
          <w:rFonts w:hint="cs"/>
          <w:rtl/>
          <w:lang w:bidi="ar-SA"/>
        </w:rPr>
        <w:t>كما وأن هذا لا يفتح المجال أبدًا لحرية ارتكاب الخطأ. فمتى ما اعترف المؤمن بخطيته فبالفعل ستُغتفر له من جهة هذه الأرض وسيتجدد التمتع بالشركة (1. يوحنا 1: 9؛ 2: 1، 2).</w:t>
      </w:r>
    </w:p>
    <w:p w14:paraId="1FE895E3" w14:textId="30641C5F" w:rsidR="00141479" w:rsidRDefault="00141479" w:rsidP="00AC01BD">
      <w:pPr>
        <w:rPr>
          <w:rtl/>
          <w:lang w:bidi="ar-SA"/>
        </w:rPr>
      </w:pPr>
      <w:r>
        <w:rPr>
          <w:rFonts w:hint="cs"/>
          <w:rtl/>
          <w:lang w:bidi="ar-SA"/>
        </w:rPr>
        <w:t>كما وجزئيًا لا بد وأن يحتمل المؤمن أيضًا عواقب الخطية لفترة؛ فالنفكر مثلاً بريباط لم يُعقَد كزواج في الرب، إلخ. فالغفران لا يعني إزالة كل عواقب الخطية. فالأمر ينطبق على المؤمن أيضًا كما كان قبل إيمانه، بأن الإنسان يحصد ما زرعه (غلاطية 6: 7).</w:t>
      </w:r>
    </w:p>
    <w:p w14:paraId="436D1486" w14:textId="644D068A" w:rsidR="00141479" w:rsidRDefault="00141479" w:rsidP="00AC01BD">
      <w:pPr>
        <w:rPr>
          <w:rtl/>
          <w:lang w:bidi="ar-SA"/>
        </w:rPr>
      </w:pPr>
      <w:r>
        <w:rPr>
          <w:rFonts w:hint="cs"/>
          <w:rtl/>
          <w:lang w:bidi="ar-SA"/>
        </w:rPr>
        <w:t xml:space="preserve">وهنا نلاحظ متعجبين بأن هذه المرأة عادت إلى أبيها. هل كانت خائفة من زوجها؟ هل خاب أملها منه؟ على ما يبدو هي لم تكن على استعداد لأجل تصرفها الخاطئ كما وأيضًا لأجل خيبة أملها من اللاويين بأن ترجع إليه. كما ونلاحظ أيضًا، بأننا في هذا الحدث لم نعُد نقرأ، بأنها واجهت زوجها أو أنه </w:t>
      </w:r>
      <w:r w:rsidR="00E50206">
        <w:rPr>
          <w:rFonts w:hint="cs"/>
          <w:rtl/>
          <w:lang w:bidi="ar-SA"/>
        </w:rPr>
        <w:t>سلمها لقضاء الرب. كما ولا نقرأ عن اعتراف.</w:t>
      </w:r>
    </w:p>
    <w:p w14:paraId="0A0F6F16" w14:textId="528C8643" w:rsidR="00E50206" w:rsidRDefault="00E50206" w:rsidP="00AC01BD">
      <w:pPr>
        <w:rPr>
          <w:rtl/>
          <w:lang w:bidi="ar-SA"/>
        </w:rPr>
      </w:pPr>
      <w:r>
        <w:rPr>
          <w:rFonts w:hint="cs"/>
          <w:rtl/>
          <w:lang w:bidi="ar-SA"/>
        </w:rPr>
        <w:t>المرأة لبثت 4 أشهر في بيت أبيها. وهذا ربما إشارة بأن الله أراد لها في نعمته الغير محدودة بأن يمنحها فرصة لتتوب على فعلها، قبل أن أوان القضاء. الله لا يسمح بأن يُستهزأ به دون عقاب! ومن دون توبة سوف يتمم قضاءه في موعده، إن فشل الإنسان بأن يتوب بإدانة نفسه.</w:t>
      </w:r>
    </w:p>
    <w:p w14:paraId="63BBC6A5" w14:textId="205BEE71" w:rsidR="00E50206" w:rsidRDefault="00E50206" w:rsidP="00AC01BD">
      <w:pPr>
        <w:rPr>
          <w:rtl/>
          <w:lang w:bidi="ar-SA"/>
        </w:rPr>
      </w:pPr>
      <w:r>
        <w:rPr>
          <w:rFonts w:hint="cs"/>
          <w:rtl/>
          <w:lang w:bidi="ar-SA"/>
        </w:rPr>
        <w:t>الرب يطلب القلب والضمير (19: 3)</w:t>
      </w:r>
    </w:p>
    <w:p w14:paraId="34D1B956" w14:textId="12F934D8" w:rsidR="00E50206" w:rsidRDefault="00E50206" w:rsidP="00AC01BD">
      <w:pPr>
        <w:rPr>
          <w:rtl/>
          <w:lang w:bidi="ar-SA"/>
        </w:rPr>
      </w:pPr>
      <w:r>
        <w:rPr>
          <w:rFonts w:hint="cs"/>
          <w:rtl/>
          <w:lang w:bidi="ar-SA"/>
        </w:rPr>
        <w:t>"</w:t>
      </w:r>
      <w:r w:rsidRPr="00E50206">
        <w:rPr>
          <w:rtl/>
        </w:rPr>
        <w:t xml:space="preserve"> </w:t>
      </w:r>
      <w:r w:rsidRPr="00E50206">
        <w:rPr>
          <w:rFonts w:ascii="Arial" w:hAnsi="Arial" w:cs="Arial" w:hint="cs"/>
          <w:rtl/>
          <w:lang w:bidi="ar-SA"/>
        </w:rPr>
        <w:t>​</w:t>
      </w:r>
      <w:r w:rsidRPr="00E50206">
        <w:rPr>
          <w:rFonts w:hint="cs"/>
          <w:rtl/>
          <w:lang w:bidi="ar-SA"/>
        </w:rPr>
        <w:t>فَقَامَ</w:t>
      </w:r>
      <w:r w:rsidRPr="00E50206">
        <w:rPr>
          <w:rtl/>
          <w:lang w:bidi="ar-SA"/>
        </w:rPr>
        <w:t xml:space="preserve"> </w:t>
      </w:r>
      <w:r w:rsidRPr="00E50206">
        <w:rPr>
          <w:rFonts w:hint="cs"/>
          <w:rtl/>
          <w:lang w:bidi="ar-SA"/>
        </w:rPr>
        <w:t>رَجُلُهَا</w:t>
      </w:r>
      <w:r w:rsidRPr="00E50206">
        <w:rPr>
          <w:rtl/>
          <w:lang w:bidi="ar-SA"/>
        </w:rPr>
        <w:t xml:space="preserve"> </w:t>
      </w:r>
      <w:r w:rsidRPr="00E50206">
        <w:rPr>
          <w:rFonts w:hint="cs"/>
          <w:rtl/>
          <w:lang w:bidi="ar-SA"/>
        </w:rPr>
        <w:t>وَسَارَ</w:t>
      </w:r>
      <w:r w:rsidRPr="00E50206">
        <w:rPr>
          <w:rtl/>
          <w:lang w:bidi="ar-SA"/>
        </w:rPr>
        <w:t xml:space="preserve"> </w:t>
      </w:r>
      <w:r w:rsidRPr="00E50206">
        <w:rPr>
          <w:rFonts w:hint="cs"/>
          <w:rtl/>
          <w:lang w:bidi="ar-SA"/>
        </w:rPr>
        <w:t>وَرَاءَهَا</w:t>
      </w:r>
      <w:r w:rsidRPr="00E50206">
        <w:rPr>
          <w:rtl/>
          <w:lang w:bidi="ar-SA"/>
        </w:rPr>
        <w:t xml:space="preserve"> </w:t>
      </w:r>
      <w:r w:rsidRPr="00E50206">
        <w:rPr>
          <w:rFonts w:hint="cs"/>
          <w:rtl/>
          <w:lang w:bidi="ar-SA"/>
        </w:rPr>
        <w:t>لِيُطَيِّبَ</w:t>
      </w:r>
      <w:r w:rsidRPr="00E50206">
        <w:rPr>
          <w:rtl/>
          <w:lang w:bidi="ar-SA"/>
        </w:rPr>
        <w:t xml:space="preserve"> </w:t>
      </w:r>
      <w:r w:rsidRPr="00E50206">
        <w:rPr>
          <w:rFonts w:hint="cs"/>
          <w:rtl/>
          <w:lang w:bidi="ar-SA"/>
        </w:rPr>
        <w:t>قَلْبَهَا</w:t>
      </w:r>
      <w:r w:rsidRPr="00E50206">
        <w:rPr>
          <w:rtl/>
          <w:lang w:bidi="ar-SA"/>
        </w:rPr>
        <w:t xml:space="preserve"> </w:t>
      </w:r>
      <w:r w:rsidRPr="00E50206">
        <w:rPr>
          <w:rFonts w:hint="cs"/>
          <w:rtl/>
          <w:lang w:bidi="ar-SA"/>
        </w:rPr>
        <w:t>وَيَرُدَّهَا،</w:t>
      </w:r>
      <w:r w:rsidRPr="00E50206">
        <w:rPr>
          <w:rtl/>
          <w:lang w:bidi="ar-SA"/>
        </w:rPr>
        <w:t xml:space="preserve"> </w:t>
      </w:r>
      <w:r w:rsidRPr="00E50206">
        <w:rPr>
          <w:rFonts w:hint="cs"/>
          <w:rtl/>
          <w:lang w:bidi="ar-SA"/>
        </w:rPr>
        <w:t>وَمَعَهُ</w:t>
      </w:r>
      <w:r w:rsidRPr="00E50206">
        <w:rPr>
          <w:rtl/>
          <w:lang w:bidi="ar-SA"/>
        </w:rPr>
        <w:t xml:space="preserve"> </w:t>
      </w:r>
      <w:r w:rsidRPr="00E50206">
        <w:rPr>
          <w:rFonts w:hint="cs"/>
          <w:rtl/>
          <w:lang w:bidi="ar-SA"/>
        </w:rPr>
        <w:t>غُلاَمُهُ</w:t>
      </w:r>
      <w:r w:rsidRPr="00E50206">
        <w:rPr>
          <w:rtl/>
          <w:lang w:bidi="ar-SA"/>
        </w:rPr>
        <w:t xml:space="preserve"> </w:t>
      </w:r>
      <w:r w:rsidRPr="00E50206">
        <w:rPr>
          <w:rFonts w:hint="cs"/>
          <w:rtl/>
          <w:lang w:bidi="ar-SA"/>
        </w:rPr>
        <w:t>وَحِمَارَانِ</w:t>
      </w:r>
      <w:r w:rsidRPr="00E50206">
        <w:rPr>
          <w:rtl/>
          <w:lang w:bidi="ar-SA"/>
        </w:rPr>
        <w:t xml:space="preserve">. </w:t>
      </w:r>
      <w:r w:rsidRPr="00E50206">
        <w:rPr>
          <w:rFonts w:hint="cs"/>
          <w:rtl/>
          <w:lang w:bidi="ar-SA"/>
        </w:rPr>
        <w:t>فَأَدْخَلَتْهُ</w:t>
      </w:r>
      <w:r w:rsidRPr="00E50206">
        <w:rPr>
          <w:rtl/>
          <w:lang w:bidi="ar-SA"/>
        </w:rPr>
        <w:t xml:space="preserve"> </w:t>
      </w:r>
      <w:r w:rsidRPr="00E50206">
        <w:rPr>
          <w:rFonts w:hint="cs"/>
          <w:rtl/>
          <w:lang w:bidi="ar-SA"/>
        </w:rPr>
        <w:t>بَيْتَ</w:t>
      </w:r>
      <w:r w:rsidRPr="00E50206">
        <w:rPr>
          <w:rtl/>
          <w:lang w:bidi="ar-SA"/>
        </w:rPr>
        <w:t xml:space="preserve"> </w:t>
      </w:r>
      <w:r w:rsidRPr="00E50206">
        <w:rPr>
          <w:rFonts w:hint="cs"/>
          <w:rtl/>
          <w:lang w:bidi="ar-SA"/>
        </w:rPr>
        <w:t>أَبِيهَا</w:t>
      </w:r>
      <w:r w:rsidRPr="00E50206">
        <w:rPr>
          <w:rtl/>
          <w:lang w:bidi="ar-SA"/>
        </w:rPr>
        <w:t xml:space="preserve">. </w:t>
      </w:r>
      <w:r w:rsidRPr="00E50206">
        <w:rPr>
          <w:rFonts w:hint="cs"/>
          <w:rtl/>
          <w:lang w:bidi="ar-SA"/>
        </w:rPr>
        <w:t>فَلَمَّا</w:t>
      </w:r>
      <w:r w:rsidRPr="00E50206">
        <w:rPr>
          <w:rtl/>
          <w:lang w:bidi="ar-SA"/>
        </w:rPr>
        <w:t xml:space="preserve"> </w:t>
      </w:r>
      <w:r w:rsidRPr="00E50206">
        <w:rPr>
          <w:rFonts w:hint="cs"/>
          <w:rtl/>
          <w:lang w:bidi="ar-SA"/>
        </w:rPr>
        <w:t>رَآهُ</w:t>
      </w:r>
      <w:r w:rsidRPr="00E50206">
        <w:rPr>
          <w:rtl/>
          <w:lang w:bidi="ar-SA"/>
        </w:rPr>
        <w:t xml:space="preserve"> </w:t>
      </w:r>
      <w:r w:rsidRPr="00E50206">
        <w:rPr>
          <w:rFonts w:hint="cs"/>
          <w:rtl/>
          <w:lang w:bidi="ar-SA"/>
        </w:rPr>
        <w:t>أَبُو</w:t>
      </w:r>
      <w:r w:rsidRPr="00E50206">
        <w:rPr>
          <w:rtl/>
          <w:lang w:bidi="ar-SA"/>
        </w:rPr>
        <w:t xml:space="preserve"> </w:t>
      </w:r>
      <w:r w:rsidRPr="00E50206">
        <w:rPr>
          <w:rFonts w:hint="cs"/>
          <w:rtl/>
          <w:lang w:bidi="ar-SA"/>
        </w:rPr>
        <w:t>الْفَتَاةِ</w:t>
      </w:r>
      <w:r w:rsidRPr="00E50206">
        <w:rPr>
          <w:rtl/>
          <w:lang w:bidi="ar-SA"/>
        </w:rPr>
        <w:t xml:space="preserve"> </w:t>
      </w:r>
      <w:r w:rsidRPr="00E50206">
        <w:rPr>
          <w:rFonts w:hint="cs"/>
          <w:rtl/>
          <w:lang w:bidi="ar-SA"/>
        </w:rPr>
        <w:t>فَرِحَ</w:t>
      </w:r>
      <w:r w:rsidRPr="00E50206">
        <w:rPr>
          <w:rtl/>
          <w:lang w:bidi="ar-SA"/>
        </w:rPr>
        <w:t xml:space="preserve"> </w:t>
      </w:r>
      <w:r w:rsidRPr="00E50206">
        <w:rPr>
          <w:rFonts w:hint="cs"/>
          <w:rtl/>
          <w:lang w:bidi="ar-SA"/>
        </w:rPr>
        <w:t>بِلِقَائِهِ</w:t>
      </w:r>
      <w:r w:rsidRPr="00E50206">
        <w:rPr>
          <w:rtl/>
          <w:lang w:bidi="ar-SA"/>
        </w:rPr>
        <w:t>.</w:t>
      </w:r>
      <w:r>
        <w:rPr>
          <w:rFonts w:hint="cs"/>
          <w:rtl/>
          <w:lang w:bidi="ar-SA"/>
        </w:rPr>
        <w:t>" (19: 3).</w:t>
      </w:r>
    </w:p>
    <w:p w14:paraId="57CB0618" w14:textId="6E0820AB" w:rsidR="00E50206" w:rsidRDefault="00E50206" w:rsidP="00AC01BD">
      <w:pPr>
        <w:rPr>
          <w:rtl/>
          <w:lang w:bidi="ar-SA"/>
        </w:rPr>
      </w:pPr>
      <w:r>
        <w:rPr>
          <w:rFonts w:hint="cs"/>
          <w:rtl/>
          <w:lang w:bidi="ar-SA"/>
        </w:rPr>
        <w:t>إننا لا تعلم لماذا اللاوي كان متعلقًا كثيرًا بهذه المرأة، التي جرت وارءه. فبسرعة نراه يجري وراءها، ليُعيدها من جديد إلى بيته. على أي حال فإننا لا نقرأ أي شيء عن "امرأته الأولى". يبدو أنه كان في عواطفه أقوى من انتباهه للناموس. ربنا يرغب بأن ننقاد في كل أمر</w:t>
      </w:r>
      <w:r w:rsidR="004F5C48">
        <w:rPr>
          <w:rFonts w:hint="cs"/>
          <w:rtl/>
          <w:lang w:bidi="ar-SA"/>
        </w:rPr>
        <w:t>، كما وفي عواطفنا أيضًا، بحسب كلمته.</w:t>
      </w:r>
    </w:p>
    <w:p w14:paraId="76A93011" w14:textId="5EA14A75" w:rsidR="004F5C48" w:rsidRDefault="004F5C48" w:rsidP="00AC01BD">
      <w:pPr>
        <w:rPr>
          <w:rtl/>
          <w:lang w:bidi="ar-SA"/>
        </w:rPr>
      </w:pPr>
      <w:r>
        <w:rPr>
          <w:rFonts w:hint="cs"/>
          <w:rtl/>
          <w:lang w:bidi="ar-SA"/>
        </w:rPr>
        <w:t>اللاوي كلّم قلب امرأته الثانية. وكان من الأفضل لو كلم ضميرها حتى يُرجعها وتتوب على خطاياها. فبينما يبدو أن القلب عامة يتكلم بشكل أقوى في العواطف والأشواق (أمثال 3: 5؛ 4: 23؛ 23: 26)، فالضمير هو مقر معرفة الخير والشر (تكوين 3: 5، 7؛ أعمال الرسل 24: 16). ومن حقنا أن نتعلم من هذا الفارق ما بين القلب والضمير.</w:t>
      </w:r>
    </w:p>
    <w:p w14:paraId="0F78C42F" w14:textId="66791BB3" w:rsidR="004F5C48" w:rsidRDefault="004F5C48" w:rsidP="00AC01BD">
      <w:pPr>
        <w:rPr>
          <w:rtl/>
          <w:lang w:bidi="ar-SA"/>
        </w:rPr>
      </w:pPr>
      <w:r>
        <w:rPr>
          <w:rFonts w:hint="cs"/>
          <w:rtl/>
          <w:lang w:bidi="ar-SA"/>
        </w:rPr>
        <w:t xml:space="preserve">يا للسهولة بأننا ننسى أي أمر يجب أن يُطهّر أولاً </w:t>
      </w:r>
      <w:r>
        <w:rPr>
          <w:rtl/>
          <w:lang w:bidi="ar-SA"/>
        </w:rPr>
        <w:t>–</w:t>
      </w:r>
      <w:r>
        <w:rPr>
          <w:rFonts w:hint="cs"/>
          <w:rtl/>
          <w:lang w:bidi="ar-SA"/>
        </w:rPr>
        <w:t xml:space="preserve"> في قلوبنا أم في الأشخاص الذين ائتمنهم الرب لنا في عائلاتنا أو أوجدهم إلى جانبنا في كنيسة الله</w:t>
      </w:r>
      <w:r w:rsidR="00D83880">
        <w:rPr>
          <w:rFonts w:hint="cs"/>
          <w:rtl/>
          <w:lang w:bidi="ar-SA"/>
        </w:rPr>
        <w:t>. فالخطايا التي لم تُطهّر بالفعل في هذه الأجواء من السهل أنها تؤدي إلى عواقب سلبية وبين الإخوة أيضًا. وللأسف هنالك بعض الأمثلة على ذلك.</w:t>
      </w:r>
    </w:p>
    <w:p w14:paraId="6243F85E" w14:textId="409237BB" w:rsidR="00D83880" w:rsidRDefault="00D83880" w:rsidP="00AC01BD">
      <w:pPr>
        <w:rPr>
          <w:rtl/>
          <w:lang w:bidi="ar-SA"/>
        </w:rPr>
      </w:pPr>
      <w:r>
        <w:rPr>
          <w:rFonts w:hint="cs"/>
          <w:rtl/>
          <w:lang w:bidi="ar-SA"/>
        </w:rPr>
        <w:t>الشركة مع خطية أو خطاة تنجّس</w:t>
      </w:r>
    </w:p>
    <w:p w14:paraId="360A6C2F" w14:textId="143FF932" w:rsidR="00D83880" w:rsidRDefault="00D83880" w:rsidP="00AC01BD">
      <w:pPr>
        <w:rPr>
          <w:rtl/>
          <w:lang w:bidi="ar-SA"/>
        </w:rPr>
      </w:pPr>
      <w:r>
        <w:rPr>
          <w:rFonts w:hint="cs"/>
          <w:rtl/>
          <w:lang w:bidi="ar-SA"/>
        </w:rPr>
        <w:t xml:space="preserve">كما في هذا الحدث يُطرح السؤال، إن لم يتنجس اللاوي بعودته إلى بيت هذه المرأة التي تلطخت بزناها. كم من السهل أننا لا </w:t>
      </w:r>
      <w:r w:rsidR="005667B3">
        <w:rPr>
          <w:rFonts w:hint="cs"/>
          <w:rtl/>
          <w:lang w:bidi="ar-SA"/>
        </w:rPr>
        <w:t>ننتبه بأن التواصل مع الشر ينجس، بالأخص إن تقبلنا الأمر بكل راحة مثل هذا الرجل. وسرعان ما ستتحول هذه الراحة كما نتعلم من قصة داود إلى شرك. وكثيرًا ما يحدث ذلك إن توقفنا في الوقت الخاطئ والمكان الخاطئ.</w:t>
      </w:r>
    </w:p>
    <w:p w14:paraId="5B6B953F" w14:textId="4B1F6A05" w:rsidR="005667B3" w:rsidRDefault="005667B3" w:rsidP="00AC01BD">
      <w:pPr>
        <w:rPr>
          <w:rtl/>
          <w:lang w:bidi="ar-SA"/>
        </w:rPr>
      </w:pPr>
      <w:r>
        <w:rPr>
          <w:rFonts w:hint="cs"/>
          <w:rtl/>
          <w:lang w:bidi="ar-SA"/>
        </w:rPr>
        <w:t>وهذا ما حدث أيضصا مع هذا اللاوي. فهو في الواقع من ضمن مَن كانوا إلى جانب الكهنة، وكانوا أيضًا لاويين يخدمون قريبًا بشكل مباشر من الله. إلا أننا لا نقرأ في هذا الموضع، وفي الواقع في كل قصة اللاوي، أي كلمة بأنه استشار الله عن الطريق الذي عليه أن يسلكه. ومن هذا نفهم ايضًا بأننا ليس فقط يحق لنا بأن نأتي إلى الله، وإنما بأنه يتوقع منا ويمكنه أن يتوقع منا بأن نسأله عن مشيئته في كل خطوة نخطوها.</w:t>
      </w:r>
    </w:p>
    <w:p w14:paraId="375406B8" w14:textId="18B476B8" w:rsidR="005667B3" w:rsidRDefault="005667B3" w:rsidP="00AC01BD">
      <w:pPr>
        <w:rPr>
          <w:rtl/>
          <w:lang w:bidi="ar-SA"/>
        </w:rPr>
      </w:pPr>
      <w:r>
        <w:rPr>
          <w:rFonts w:hint="cs"/>
          <w:rtl/>
          <w:lang w:bidi="ar-SA"/>
        </w:rPr>
        <w:t xml:space="preserve">ويمكننا أن نتخيل جيدًا بأن أبو المرأة الثانية كان فرحًا برجوع رجلها ليردها. </w:t>
      </w:r>
      <w:r w:rsidR="0040056A">
        <w:rPr>
          <w:rFonts w:hint="cs"/>
          <w:rtl/>
          <w:lang w:bidi="ar-SA"/>
        </w:rPr>
        <w:t>فبالتالي تم رد كرامة ابنته، كما وهو كأبوها، والذي ربما لأجل زنا ابنته ساءت سمعته، استطاع الآن بأن يستعيد أنفاسه من جديد.</w:t>
      </w:r>
    </w:p>
    <w:p w14:paraId="408C7DCA" w14:textId="77777777" w:rsidR="00F1562E" w:rsidRDefault="0040056A" w:rsidP="00AC01BD">
      <w:pPr>
        <w:rPr>
          <w:rtl/>
          <w:lang w:bidi="ar-SA"/>
        </w:rPr>
      </w:pPr>
      <w:r>
        <w:rPr>
          <w:rFonts w:hint="cs"/>
          <w:rtl/>
          <w:lang w:bidi="ar-SA"/>
        </w:rPr>
        <w:t xml:space="preserve">وهذا ما يحدث كثيرًا في هذا العالم. فطالما يستفيد المؤمنون مما يهتم به أناس العالم فإنهم يستقبلونهم في بيوتهم. ففي مفهوم ما قد يتزينون مع المؤمنين. إلا أن هذا لا يعني بأن عداوة العالم لا تعود وتتضح من جديد في أفضل الفرص. فالمؤمن سيعيش بأمان فقط بانفصاله عن العالم </w:t>
      </w:r>
      <w:r>
        <w:rPr>
          <w:rtl/>
          <w:lang w:bidi="ar-SA"/>
        </w:rPr>
        <w:t>–</w:t>
      </w:r>
      <w:r>
        <w:rPr>
          <w:rFonts w:hint="cs"/>
          <w:rtl/>
          <w:lang w:bidi="ar-SA"/>
        </w:rPr>
        <w:t xml:space="preserve"> ولكن لا بد له أن يتوقع الرفض والاحتقار.</w:t>
      </w:r>
    </w:p>
    <w:p w14:paraId="5966917C" w14:textId="77777777" w:rsidR="00F1562E" w:rsidRDefault="00F1562E" w:rsidP="00AC01BD">
      <w:pPr>
        <w:rPr>
          <w:rtl/>
          <w:lang w:bidi="ar-SA"/>
        </w:rPr>
      </w:pPr>
      <w:r>
        <w:rPr>
          <w:rFonts w:hint="cs"/>
          <w:rtl/>
          <w:lang w:bidi="ar-SA"/>
        </w:rPr>
        <w:t>ملح الأرض</w:t>
      </w:r>
    </w:p>
    <w:p w14:paraId="3FB1989C" w14:textId="77777777" w:rsidR="001300AC" w:rsidRDefault="00F1562E" w:rsidP="00AC01BD">
      <w:pPr>
        <w:rPr>
          <w:rtl/>
          <w:lang w:bidi="ar-SA"/>
        </w:rPr>
      </w:pPr>
      <w:r>
        <w:rPr>
          <w:rFonts w:hint="cs"/>
          <w:rtl/>
          <w:lang w:bidi="ar-SA"/>
        </w:rPr>
        <w:t>هذه الأعداد تذكرنا بمتى 5: 13: "</w:t>
      </w:r>
      <w:r w:rsidRPr="00F1562E">
        <w:rPr>
          <w:rtl/>
        </w:rPr>
        <w:t xml:space="preserve"> </w:t>
      </w:r>
      <w:r w:rsidRPr="00F1562E">
        <w:rPr>
          <w:rtl/>
          <w:lang w:bidi="ar-SA"/>
        </w:rPr>
        <w:t>«أَنْتُمْ مِلْحُ الأَرْضِ، وَلكِنْ إِنْ فَسَدَ الْمِلْحُ فَبِمَاذَا يُمَلَّحُ؟ لاَ يَصْلُحُ بَعْدُ لِشَيْءٍ، إِلاَّ لأَنْ يُطْرَحَ خَارِجًا وَيُدَاسَ مِنَ النَّاسِ.</w:t>
      </w:r>
      <w:r>
        <w:rPr>
          <w:rFonts w:hint="cs"/>
          <w:rtl/>
          <w:lang w:bidi="ar-SA"/>
        </w:rPr>
        <w:t xml:space="preserve">" هذا اللاوي كان يشبه الملح الذي فقد ملوحته. فهو لم تكن له قدرة بأن يحكم على الشر </w:t>
      </w:r>
      <w:r w:rsidR="001300AC">
        <w:rPr>
          <w:rFonts w:hint="cs"/>
          <w:rtl/>
          <w:lang w:bidi="ar-SA"/>
        </w:rPr>
        <w:t xml:space="preserve">لا في داخله ولا خارجه. إلا أنه اتحد </w:t>
      </w:r>
      <w:r w:rsidR="001300AC">
        <w:rPr>
          <w:rtl/>
          <w:lang w:bidi="ar-SA"/>
        </w:rPr>
        <w:t>–</w:t>
      </w:r>
      <w:r w:rsidR="001300AC">
        <w:rPr>
          <w:rFonts w:hint="cs"/>
          <w:rtl/>
          <w:lang w:bidi="ar-SA"/>
        </w:rPr>
        <w:t xml:space="preserve"> خارجيًا على الأقل </w:t>
      </w:r>
      <w:r w:rsidR="001300AC">
        <w:rPr>
          <w:rtl/>
          <w:lang w:bidi="ar-SA"/>
        </w:rPr>
        <w:t>–</w:t>
      </w:r>
      <w:r w:rsidR="001300AC">
        <w:rPr>
          <w:rFonts w:hint="cs"/>
          <w:rtl/>
          <w:lang w:bidi="ar-SA"/>
        </w:rPr>
        <w:t xml:space="preserve"> بمَن كانوا مشحونين بالخطية. ففي هذا المنظور لم يكن نافعًا إلا بأن "يُطرج خارجًا". والأكثر من ذلك هو أن هذا الرجل بالذات أصبح في إصحاح 20 الشاهد الذي اعتمد عليه كل الشعب والذي شنّ بذلك الحرب الأهلية في إسرائيل بشكل غير مباشر على الأقل.</w:t>
      </w:r>
    </w:p>
    <w:p w14:paraId="2187E5F3" w14:textId="428B8992" w:rsidR="0040056A" w:rsidRDefault="001300AC" w:rsidP="00AC01BD">
      <w:pPr>
        <w:rPr>
          <w:rtl/>
          <w:lang w:bidi="ar-SA"/>
        </w:rPr>
      </w:pPr>
      <w:r>
        <w:rPr>
          <w:rFonts w:hint="cs"/>
          <w:rtl/>
          <w:lang w:bidi="ar-SA"/>
        </w:rPr>
        <w:t xml:space="preserve">نحن نتعلم من هذه النقطة بأننا في تصرفنا كمنفصلين للرب فقط يمكننا أن نكون ملحًا للأرض. ليس عقلية "سر مع التيار!" وإنما الوعي بأن الله قدوس وبار، هو الذي يمنحنا بأن نكون شهودًا. كما ويحذرنا روح الله أيضًا من أن </w:t>
      </w:r>
      <w:r w:rsidR="006311E8">
        <w:rPr>
          <w:rFonts w:hint="cs"/>
          <w:rtl/>
          <w:lang w:bidi="ar-SA"/>
        </w:rPr>
        <w:t>نمنح ثقتنا</w:t>
      </w:r>
      <w:r>
        <w:rPr>
          <w:rFonts w:hint="cs"/>
          <w:rtl/>
          <w:lang w:bidi="ar-SA"/>
        </w:rPr>
        <w:t xml:space="preserve"> </w:t>
      </w:r>
      <w:r w:rsidR="006311E8">
        <w:rPr>
          <w:rFonts w:hint="cs"/>
          <w:rtl/>
          <w:lang w:bidi="ar-SA"/>
        </w:rPr>
        <w:t>ب</w:t>
      </w:r>
      <w:r>
        <w:rPr>
          <w:rFonts w:hint="cs"/>
          <w:rtl/>
          <w:lang w:bidi="ar-SA"/>
        </w:rPr>
        <w:t xml:space="preserve">رجال لأسباب إنسانية </w:t>
      </w:r>
      <w:r w:rsidR="006311E8">
        <w:rPr>
          <w:rFonts w:hint="cs"/>
          <w:rtl/>
          <w:lang w:bidi="ar-SA"/>
        </w:rPr>
        <w:t xml:space="preserve">ليكونوا شهودًا حيث في حياتهم العملية تظهر نواحي عالمية ودنس، بدلاً من أن نستخدم بدلهم معايير </w:t>
      </w:r>
      <w:hyperlink r:id="rId10" w:anchor=":~:text=Eine%20andere%20Seite%20ist%2C%20dass%20in%20dem%20Verhalten%20des%20Vaters" w:history="1">
        <w:r w:rsidR="006311E8" w:rsidRPr="00F33C81">
          <w:rPr>
            <w:rStyle w:val="Hyperlink"/>
            <w:rFonts w:hint="cs"/>
            <w:rtl/>
            <w:lang w:bidi="ar-SA"/>
          </w:rPr>
          <w:t>كتابية</w:t>
        </w:r>
      </w:hyperlink>
      <w:r w:rsidR="006311E8">
        <w:rPr>
          <w:rFonts w:hint="cs"/>
          <w:rtl/>
          <w:lang w:bidi="ar-SA"/>
        </w:rPr>
        <w:t>.</w:t>
      </w:r>
    </w:p>
    <w:sectPr w:rsidR="0040056A">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CD6BC" w14:textId="77777777" w:rsidR="00015464" w:rsidRDefault="00015464" w:rsidP="0060206C">
      <w:pPr>
        <w:spacing w:after="0" w:line="240" w:lineRule="auto"/>
      </w:pPr>
      <w:r>
        <w:separator/>
      </w:r>
    </w:p>
  </w:endnote>
  <w:endnote w:type="continuationSeparator" w:id="0">
    <w:p w14:paraId="0BC04E13" w14:textId="77777777" w:rsidR="00015464" w:rsidRDefault="00015464" w:rsidP="00602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75BB8" w14:textId="77777777" w:rsidR="00015464" w:rsidRDefault="00015464" w:rsidP="0060206C">
      <w:pPr>
        <w:spacing w:after="0" w:line="240" w:lineRule="auto"/>
      </w:pPr>
      <w:r>
        <w:separator/>
      </w:r>
    </w:p>
  </w:footnote>
  <w:footnote w:type="continuationSeparator" w:id="0">
    <w:p w14:paraId="15AF54B0" w14:textId="77777777" w:rsidR="00015464" w:rsidRDefault="00015464" w:rsidP="0060206C">
      <w:pPr>
        <w:spacing w:after="0" w:line="240" w:lineRule="auto"/>
      </w:pPr>
      <w:r>
        <w:continuationSeparator/>
      </w:r>
    </w:p>
  </w:footnote>
  <w:footnote w:id="1">
    <w:p w14:paraId="37607DB9" w14:textId="77777777" w:rsidR="0060206C" w:rsidRPr="0060206C" w:rsidRDefault="0060206C">
      <w:pPr>
        <w:pStyle w:val="FootnoteText"/>
        <w:rPr>
          <w:b/>
          <w:bCs/>
          <w:sz w:val="26"/>
          <w:szCs w:val="26"/>
        </w:rPr>
      </w:pPr>
      <w:r w:rsidRPr="00D7054C">
        <w:rPr>
          <w:b/>
          <w:bCs/>
          <w:sz w:val="26"/>
          <w:szCs w:val="26"/>
        </w:rPr>
        <w:footnoteRef/>
      </w:r>
      <w:r w:rsidRPr="0060206C">
        <w:rPr>
          <w:b/>
          <w:bCs/>
          <w:sz w:val="26"/>
          <w:szCs w:val="26"/>
          <w:rtl/>
        </w:rPr>
        <w:t xml:space="preserve"> </w:t>
      </w:r>
      <w:r w:rsidR="00D2210D">
        <w:rPr>
          <w:rFonts w:hint="cs"/>
          <w:b/>
          <w:bCs/>
          <w:sz w:val="26"/>
          <w:szCs w:val="26"/>
          <w:rtl/>
        </w:rPr>
        <w:t>الكنيسة هي ترجمة عربية للكلمة اليونانية إكليسيا وتعني المدعوين خارجًا. والمقصود بذلك أن عددًا من الناس دُعيوا ليخرجوا من مجموعة أناس ودُعيوا ليجتمعوا معًا، أي "اجتماع شعب"، "تجمع أناس"، "اجتماع مجتمع". هذه الكلمة ترد في العهد الجديد 114 مرة. إلى جانب استخدامها كإشارة إلى مواطنين (أحرار، رجال،</w:t>
      </w:r>
      <w:r w:rsidR="008811AC">
        <w:rPr>
          <w:rFonts w:hint="cs"/>
          <w:b/>
          <w:bCs/>
          <w:sz w:val="26"/>
          <w:szCs w:val="26"/>
          <w:rtl/>
        </w:rPr>
        <w:t xml:space="preserve"> سنهم ما فوق الـ18) في منطقة يونانية (مثلاً في أعمال الرسل 19: 39) فهي تُستخدم في العهد الجديد لتجمع جميع المؤمنين على الأرض أو في مكان ما. وأنا أستخدم هذه العبارة في هذا المفهوم. كثيرون يستخدمون عبارة "اجتماع" أو "كنيسة". إن نظرنا ما يختفي من وراءها من معنى كتابي </w:t>
      </w:r>
      <w:r w:rsidR="008811AC">
        <w:rPr>
          <w:b/>
          <w:bCs/>
          <w:sz w:val="26"/>
          <w:szCs w:val="26"/>
          <w:rtl/>
        </w:rPr>
        <w:t>–</w:t>
      </w:r>
      <w:r w:rsidR="008811AC">
        <w:rPr>
          <w:rFonts w:hint="cs"/>
          <w:b/>
          <w:bCs/>
          <w:sz w:val="26"/>
          <w:szCs w:val="26"/>
          <w:rtl/>
        </w:rPr>
        <w:t xml:space="preserve"> جميع المسيحيين المؤمنين في مكان واحد أو بجُملتهم </w:t>
      </w:r>
      <w:r w:rsidR="008811AC">
        <w:rPr>
          <w:b/>
          <w:bCs/>
          <w:sz w:val="26"/>
          <w:szCs w:val="26"/>
          <w:rtl/>
        </w:rPr>
        <w:t>–</w:t>
      </w:r>
      <w:r w:rsidR="008811AC">
        <w:rPr>
          <w:rFonts w:hint="cs"/>
          <w:b/>
          <w:bCs/>
          <w:sz w:val="26"/>
          <w:szCs w:val="26"/>
          <w:rtl/>
        </w:rPr>
        <w:t xml:space="preserve"> فهذه العبارة لن تلعب أي دور قطعي. في هذا الكتاب أستخدم عامة العبارة "اجتماع"، لأنها تعكس لي أفضل ما تُعيد في معناها معنى الكلمة اليونانية. وليس المقصود بها الانتماء لأي مجموعة محددة! فهذا لا يعرف الكتاب المقدس به.</w:t>
      </w:r>
    </w:p>
  </w:footnote>
  <w:footnote w:id="2">
    <w:p w14:paraId="0BC3EDE3" w14:textId="77777777" w:rsidR="00D7054C" w:rsidRPr="00F41A20" w:rsidRDefault="00D7054C">
      <w:pPr>
        <w:pStyle w:val="FootnoteText"/>
        <w:rPr>
          <w:b/>
          <w:bCs/>
          <w:sz w:val="26"/>
          <w:szCs w:val="26"/>
          <w:rtl/>
        </w:rPr>
      </w:pPr>
      <w:r w:rsidRPr="00D7054C">
        <w:rPr>
          <w:b/>
          <w:bCs/>
          <w:sz w:val="26"/>
          <w:szCs w:val="26"/>
        </w:rPr>
        <w:footnoteRef/>
      </w:r>
      <w:r w:rsidRPr="00D7054C">
        <w:rPr>
          <w:b/>
          <w:bCs/>
          <w:sz w:val="26"/>
          <w:szCs w:val="26"/>
          <w:rtl/>
        </w:rPr>
        <w:t xml:space="preserve"> </w:t>
      </w:r>
      <w:r w:rsidR="006F6CE5" w:rsidRPr="00F41A20">
        <w:rPr>
          <w:rFonts w:hint="cs"/>
          <w:b/>
          <w:bCs/>
          <w:sz w:val="26"/>
          <w:szCs w:val="26"/>
          <w:rtl/>
        </w:rPr>
        <w:t xml:space="preserve">في أزمنة العهد القديم أيضًا في إسرائيل لم يكن من غير المعتاد </w:t>
      </w:r>
      <w:r w:rsidR="006F6CE5" w:rsidRPr="00F41A20">
        <w:rPr>
          <w:b/>
          <w:bCs/>
          <w:sz w:val="26"/>
          <w:szCs w:val="26"/>
          <w:rtl/>
        </w:rPr>
        <w:t>–</w:t>
      </w:r>
      <w:r w:rsidR="006F6CE5" w:rsidRPr="00F41A20">
        <w:rPr>
          <w:rFonts w:hint="cs"/>
          <w:b/>
          <w:bCs/>
          <w:sz w:val="26"/>
          <w:szCs w:val="26"/>
          <w:rtl/>
        </w:rPr>
        <w:t xml:space="preserve"> حتى وإن لم يكُن ما يريده الله قارن تكوين 2: 24، حيث الحديث عن امرأته </w:t>
      </w:r>
      <w:r w:rsidR="006F6CE5" w:rsidRPr="00F41A20">
        <w:rPr>
          <w:b/>
          <w:bCs/>
          <w:sz w:val="26"/>
          <w:szCs w:val="26"/>
          <w:rtl/>
        </w:rPr>
        <w:t>–</w:t>
      </w:r>
      <w:r w:rsidR="006F6CE5" w:rsidRPr="00F41A20">
        <w:rPr>
          <w:rFonts w:hint="cs"/>
          <w:b/>
          <w:bCs/>
          <w:sz w:val="26"/>
          <w:szCs w:val="26"/>
          <w:rtl/>
        </w:rPr>
        <w:t xml:space="preserve"> بأن يكون للإسرائيلي نساء أخريات غير زوجته الرئيسية. وقد دُعين بالسريّات. أحيانًا كانت نسوة في الدرجة الأولى خادمات (هاجر عند إبراهيم، زلفة وبلهة عند يعقوب). ومن الناحية الأخرى نحن نعلم من تثنية 21: 11 أن الإسرائيليات "</w:t>
      </w:r>
      <w:r w:rsidR="00F41A20" w:rsidRPr="00F41A20">
        <w:rPr>
          <w:b/>
          <w:bCs/>
          <w:sz w:val="26"/>
          <w:szCs w:val="26"/>
          <w:rtl/>
        </w:rPr>
        <w:t>حَسَنَةَ الصُّورَةِ</w:t>
      </w:r>
      <w:r w:rsidR="00F41A20" w:rsidRPr="00F41A20">
        <w:rPr>
          <w:rFonts w:hint="cs"/>
          <w:b/>
          <w:bCs/>
          <w:sz w:val="26"/>
          <w:szCs w:val="26"/>
          <w:rtl/>
        </w:rPr>
        <w:t>" كانوا يلاحظنهن ويبتغوهن بين الأسرى. ومث ثم كثيرًا ما كنّ سريّات. الله لم يُرد ذلك لكنه احتمله في رحمته بسبب قساوة قلوب الشعب (قارن متى 19: 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F72EA"/>
    <w:multiLevelType w:val="hybridMultilevel"/>
    <w:tmpl w:val="B5E215A0"/>
    <w:lvl w:ilvl="0" w:tplc="6312489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38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8B"/>
    <w:rsid w:val="00015464"/>
    <w:rsid w:val="00083628"/>
    <w:rsid w:val="0009078F"/>
    <w:rsid w:val="000B77E9"/>
    <w:rsid w:val="000F26D9"/>
    <w:rsid w:val="000F27A1"/>
    <w:rsid w:val="001300AC"/>
    <w:rsid w:val="00141479"/>
    <w:rsid w:val="0014734E"/>
    <w:rsid w:val="00184D22"/>
    <w:rsid w:val="001F5173"/>
    <w:rsid w:val="0021049C"/>
    <w:rsid w:val="0022153C"/>
    <w:rsid w:val="00267F8A"/>
    <w:rsid w:val="00297076"/>
    <w:rsid w:val="002C20FA"/>
    <w:rsid w:val="00340BD1"/>
    <w:rsid w:val="003829B5"/>
    <w:rsid w:val="0038446E"/>
    <w:rsid w:val="003B20A0"/>
    <w:rsid w:val="003E54A0"/>
    <w:rsid w:val="0040056A"/>
    <w:rsid w:val="004563BE"/>
    <w:rsid w:val="004B21C3"/>
    <w:rsid w:val="004B3BBD"/>
    <w:rsid w:val="004C6D4E"/>
    <w:rsid w:val="004F23E3"/>
    <w:rsid w:val="004F5C48"/>
    <w:rsid w:val="00531F17"/>
    <w:rsid w:val="005667B3"/>
    <w:rsid w:val="005A1833"/>
    <w:rsid w:val="005D2239"/>
    <w:rsid w:val="005F12DC"/>
    <w:rsid w:val="0060206C"/>
    <w:rsid w:val="006047A0"/>
    <w:rsid w:val="006311E8"/>
    <w:rsid w:val="0068342B"/>
    <w:rsid w:val="00697EFE"/>
    <w:rsid w:val="006C183D"/>
    <w:rsid w:val="006D0F1E"/>
    <w:rsid w:val="006F6CE5"/>
    <w:rsid w:val="00847A6C"/>
    <w:rsid w:val="00866592"/>
    <w:rsid w:val="00880A41"/>
    <w:rsid w:val="008811AC"/>
    <w:rsid w:val="008E0EC1"/>
    <w:rsid w:val="008E1279"/>
    <w:rsid w:val="009204A7"/>
    <w:rsid w:val="00987289"/>
    <w:rsid w:val="009F72CD"/>
    <w:rsid w:val="00A364D7"/>
    <w:rsid w:val="00A4658B"/>
    <w:rsid w:val="00AB649F"/>
    <w:rsid w:val="00AC01BD"/>
    <w:rsid w:val="00AC7045"/>
    <w:rsid w:val="00AF6FE2"/>
    <w:rsid w:val="00B40393"/>
    <w:rsid w:val="00B66C0F"/>
    <w:rsid w:val="00BA4BF7"/>
    <w:rsid w:val="00CB5C6D"/>
    <w:rsid w:val="00CE1EA5"/>
    <w:rsid w:val="00D2210D"/>
    <w:rsid w:val="00D27454"/>
    <w:rsid w:val="00D5245C"/>
    <w:rsid w:val="00D7054C"/>
    <w:rsid w:val="00D83880"/>
    <w:rsid w:val="00D907ED"/>
    <w:rsid w:val="00D92F75"/>
    <w:rsid w:val="00DC0CA4"/>
    <w:rsid w:val="00E50206"/>
    <w:rsid w:val="00E815AE"/>
    <w:rsid w:val="00F1562E"/>
    <w:rsid w:val="00F33C81"/>
    <w:rsid w:val="00F41A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5184"/>
  <w15:chartTrackingRefBased/>
  <w15:docId w15:val="{07730EAA-DA5E-4188-872D-B7C2A760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658B"/>
    <w:rPr>
      <w:color w:val="0563C1" w:themeColor="hyperlink"/>
      <w:u w:val="single"/>
    </w:rPr>
  </w:style>
  <w:style w:type="character" w:styleId="UnresolvedMention">
    <w:name w:val="Unresolved Mention"/>
    <w:basedOn w:val="DefaultParagraphFont"/>
    <w:uiPriority w:val="99"/>
    <w:semiHidden/>
    <w:unhideWhenUsed/>
    <w:rsid w:val="00A4658B"/>
    <w:rPr>
      <w:color w:val="605E5C"/>
      <w:shd w:val="clear" w:color="auto" w:fill="E1DFDD"/>
    </w:rPr>
  </w:style>
  <w:style w:type="paragraph" w:styleId="FootnoteText">
    <w:name w:val="footnote text"/>
    <w:basedOn w:val="Normal"/>
    <w:link w:val="FootnoteTextChar"/>
    <w:uiPriority w:val="99"/>
    <w:semiHidden/>
    <w:unhideWhenUsed/>
    <w:rsid w:val="0060206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206C"/>
    <w:rPr>
      <w:noProof/>
      <w:sz w:val="20"/>
      <w:szCs w:val="20"/>
      <w:lang w:bidi="ar-EG"/>
    </w:rPr>
  </w:style>
  <w:style w:type="character" w:styleId="FootnoteReference">
    <w:name w:val="footnote reference"/>
    <w:basedOn w:val="DefaultParagraphFont"/>
    <w:uiPriority w:val="99"/>
    <w:semiHidden/>
    <w:unhideWhenUsed/>
    <w:rsid w:val="0060206C"/>
    <w:rPr>
      <w:vertAlign w:val="superscript"/>
    </w:rPr>
  </w:style>
  <w:style w:type="paragraph" w:styleId="ListParagraph">
    <w:name w:val="List Paragraph"/>
    <w:basedOn w:val="Normal"/>
    <w:uiPriority w:val="34"/>
    <w:qFormat/>
    <w:rsid w:val="00D7054C"/>
    <w:pPr>
      <w:ind w:left="720"/>
      <w:contextualSpacing/>
    </w:pPr>
  </w:style>
  <w:style w:type="character" w:styleId="FollowedHyperlink">
    <w:name w:val="FollowedHyperlink"/>
    <w:basedOn w:val="DefaultParagraphFont"/>
    <w:uiPriority w:val="99"/>
    <w:semiHidden/>
    <w:unhideWhenUsed/>
    <w:rsid w:val="006F6C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387/eintracht-oder-zwietrach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ibelkommentare.de/kommentare/k-2994/eintracht-oder-zwietracht/richter-19" TargetMode="External"/><Relationship Id="rId4" Type="http://schemas.openxmlformats.org/officeDocument/2006/relationships/settings" Target="settings.xml"/><Relationship Id="rId9" Type="http://schemas.openxmlformats.org/officeDocument/2006/relationships/hyperlink" Target="https://www.bibelkommentare.de/kommentare/k-2993/eintracht-oder-zwietracht/ueberbl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9B340-313A-4A57-888C-9AECB3183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Pages>
  <Words>2598</Words>
  <Characters>14814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ali sharara</cp:lastModifiedBy>
  <cp:revision>36</cp:revision>
  <dcterms:created xsi:type="dcterms:W3CDTF">2023-02-16T07:01:00Z</dcterms:created>
  <dcterms:modified xsi:type="dcterms:W3CDTF">2025-04-28T07:44:00Z</dcterms:modified>
</cp:coreProperties>
</file>