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E54D4" w14:textId="19A27282" w:rsidR="00051645" w:rsidRDefault="00000000">
      <w:pPr>
        <w:rPr>
          <w:rtl/>
          <w:lang w:bidi="ar-LB"/>
        </w:rPr>
      </w:pPr>
      <w:hyperlink r:id="rId4" w:history="1">
        <w:r w:rsidR="00C92CAC" w:rsidRPr="00C92CAC">
          <w:rPr>
            <w:rStyle w:val="Hyperlink"/>
            <w:rtl/>
            <w:lang w:bidi="ar-LB"/>
          </w:rPr>
          <w:t>اجتماع الصلاة</w:t>
        </w:r>
      </w:hyperlink>
    </w:p>
    <w:p w14:paraId="5CA47A95" w14:textId="35576810" w:rsidR="00C92CAC" w:rsidRDefault="00C92CAC" w:rsidP="00C92CAC">
      <w:pPr>
        <w:bidi w:val="0"/>
        <w:rPr>
          <w:lang w:bidi="ar-LB"/>
        </w:rPr>
      </w:pPr>
      <w:r w:rsidRPr="00C92CAC">
        <w:rPr>
          <w:lang w:bidi="ar-LB"/>
        </w:rPr>
        <w:t>Raymond K. Campbell</w:t>
      </w:r>
    </w:p>
    <w:p w14:paraId="62A90A12" w14:textId="39649EA2" w:rsidR="00C92CAC" w:rsidRDefault="00C92CAC">
      <w:pPr>
        <w:rPr>
          <w:rtl/>
          <w:lang w:bidi="ar-LB"/>
        </w:rPr>
      </w:pPr>
      <w:r>
        <w:rPr>
          <w:rFonts w:hint="cs"/>
          <w:rtl/>
          <w:lang w:bidi="ar-LB"/>
        </w:rPr>
        <w:t>مقدمة</w:t>
      </w:r>
    </w:p>
    <w:p w14:paraId="3329FB92" w14:textId="43F235E8" w:rsidR="00C92CAC" w:rsidRDefault="00C92CAC">
      <w:pPr>
        <w:rPr>
          <w:rtl/>
          <w:lang w:bidi="ar-LB"/>
        </w:rPr>
      </w:pPr>
      <w:r>
        <w:rPr>
          <w:rFonts w:hint="cs"/>
          <w:rtl/>
          <w:lang w:bidi="ar-LB"/>
        </w:rPr>
        <w:t xml:space="preserve">أعمال الرسل يرينا بأن الصلاة واجتماع الصلاة يحتل حيزًا كبيرًا في حياة مؤمني العهد الجديد وفي الاجتماعات. فمن بداية السفر نجد بأن التلاميذ (ما يقارب الـ120) كانوا يواظبون في أورشليم على الصلاة في نفس واحدة بينما كانوا ينتظرون موعد وصول الروح القدس. الصلاة كانت إحدى أربعة أمور واظبت </w:t>
      </w:r>
      <w:r w:rsidR="00BE72F0">
        <w:rPr>
          <w:rFonts w:hint="cs"/>
          <w:rtl/>
          <w:lang w:bidi="ar-LB"/>
        </w:rPr>
        <w:t>عليها</w:t>
      </w:r>
      <w:r>
        <w:rPr>
          <w:rFonts w:hint="cs"/>
          <w:rtl/>
          <w:lang w:bidi="ar-LB"/>
        </w:rPr>
        <w:t xml:space="preserve"> الكنيسة التي بدأت حديثًا من بعد انسكاب الروح القدس يوم الخمسين.</w:t>
      </w:r>
    </w:p>
    <w:p w14:paraId="06D45F41" w14:textId="12445A8F" w:rsidR="00C92CAC" w:rsidRDefault="00C92CAC">
      <w:pPr>
        <w:rPr>
          <w:rtl/>
          <w:lang w:bidi="ar-LB"/>
        </w:rPr>
      </w:pPr>
      <w:r>
        <w:rPr>
          <w:rFonts w:hint="cs"/>
          <w:rtl/>
          <w:lang w:bidi="ar-LB"/>
        </w:rPr>
        <w:t xml:space="preserve">في كل أعمال الرسل نحن نقرأ بأن المؤمنين اجتمعوا معًا للصلاة. عدا </w:t>
      </w:r>
      <w:r w:rsidR="001F17CB">
        <w:rPr>
          <w:rFonts w:hint="cs"/>
          <w:rtl/>
          <w:lang w:bidi="ar-LB"/>
        </w:rPr>
        <w:t>ذ</w:t>
      </w:r>
      <w:r>
        <w:rPr>
          <w:rFonts w:hint="cs"/>
          <w:rtl/>
          <w:lang w:bidi="ar-LB"/>
        </w:rPr>
        <w:t>لك يمكننا أن نلاحظ بأن اجتماعات الصلاة دائمًا ما استُدعيت عند حدوث أية مشكلة وبأنها جلبت بركات كثيرة من الله.</w:t>
      </w:r>
    </w:p>
    <w:p w14:paraId="4FCD4DFB" w14:textId="7949C732" w:rsidR="00C92CAC" w:rsidRDefault="00C92CAC" w:rsidP="00313ED8">
      <w:pPr>
        <w:rPr>
          <w:rtl/>
          <w:lang w:bidi="ar-LB"/>
        </w:rPr>
      </w:pPr>
      <w:r>
        <w:rPr>
          <w:rFonts w:hint="cs"/>
          <w:rtl/>
          <w:lang w:bidi="ar-LB"/>
        </w:rPr>
        <w:t>مثال جدير بالملاحظة عن قوة الصلاة الجماعية يرِد في أعمال الرسل 4: "</w:t>
      </w:r>
      <w:r w:rsidR="00313ED8">
        <w:rPr>
          <w:rFonts w:ascii="Arial" w:hAnsi="Arial" w:cs="Arial" w:hint="cs"/>
          <w:rtl/>
          <w:lang w:bidi="ar-LB"/>
        </w:rPr>
        <w:t>​</w:t>
      </w:r>
      <w:r w:rsidR="00313ED8">
        <w:rPr>
          <w:rFonts w:hint="cs"/>
          <w:rtl/>
          <w:lang w:bidi="ar-LB"/>
        </w:rPr>
        <w:t>وَلَمَّا</w:t>
      </w:r>
      <w:r w:rsidR="00313ED8">
        <w:rPr>
          <w:rtl/>
          <w:lang w:bidi="ar-LB"/>
        </w:rPr>
        <w:t xml:space="preserve"> </w:t>
      </w:r>
      <w:r w:rsidR="00313ED8">
        <w:rPr>
          <w:rFonts w:hint="cs"/>
          <w:rtl/>
          <w:lang w:bidi="ar-LB"/>
        </w:rPr>
        <w:t>صَلَّوْا</w:t>
      </w:r>
      <w:r w:rsidR="00313ED8">
        <w:rPr>
          <w:rtl/>
          <w:lang w:bidi="ar-LB"/>
        </w:rPr>
        <w:t xml:space="preserve"> </w:t>
      </w:r>
      <w:r w:rsidR="00313ED8">
        <w:rPr>
          <w:rFonts w:hint="cs"/>
          <w:rtl/>
          <w:lang w:bidi="ar-LB"/>
        </w:rPr>
        <w:t>تَزَعْزَعَ</w:t>
      </w:r>
      <w:r w:rsidR="00313ED8">
        <w:rPr>
          <w:rtl/>
          <w:lang w:bidi="ar-LB"/>
        </w:rPr>
        <w:t xml:space="preserve"> </w:t>
      </w:r>
      <w:r w:rsidR="00313ED8">
        <w:rPr>
          <w:rFonts w:hint="cs"/>
          <w:rtl/>
          <w:lang w:bidi="ar-LB"/>
        </w:rPr>
        <w:t>الْمَكَانُ</w:t>
      </w:r>
      <w:r w:rsidR="00313ED8">
        <w:rPr>
          <w:rtl/>
          <w:lang w:bidi="ar-LB"/>
        </w:rPr>
        <w:t xml:space="preserve"> </w:t>
      </w:r>
      <w:r w:rsidR="00313ED8">
        <w:rPr>
          <w:rFonts w:hint="cs"/>
          <w:rtl/>
          <w:lang w:bidi="ar-LB"/>
        </w:rPr>
        <w:t>الَّذِي</w:t>
      </w:r>
      <w:r w:rsidR="00313ED8">
        <w:rPr>
          <w:rtl/>
          <w:lang w:bidi="ar-LB"/>
        </w:rPr>
        <w:t xml:space="preserve"> </w:t>
      </w:r>
      <w:r w:rsidR="00313ED8">
        <w:rPr>
          <w:rFonts w:hint="cs"/>
          <w:rtl/>
          <w:lang w:bidi="ar-LB"/>
        </w:rPr>
        <w:t>كَانُوا</w:t>
      </w:r>
      <w:r w:rsidR="00313ED8">
        <w:rPr>
          <w:rtl/>
          <w:lang w:bidi="ar-LB"/>
        </w:rPr>
        <w:t xml:space="preserve"> </w:t>
      </w:r>
      <w:r w:rsidR="00313ED8">
        <w:rPr>
          <w:rFonts w:hint="cs"/>
          <w:rtl/>
          <w:lang w:bidi="ar-LB"/>
        </w:rPr>
        <w:t>مُجْتَمِعِينَ</w:t>
      </w:r>
      <w:r w:rsidR="00313ED8">
        <w:rPr>
          <w:rtl/>
          <w:lang w:bidi="ar-LB"/>
        </w:rPr>
        <w:t xml:space="preserve"> </w:t>
      </w:r>
      <w:r w:rsidR="00313ED8">
        <w:rPr>
          <w:rFonts w:hint="cs"/>
          <w:rtl/>
          <w:lang w:bidi="ar-LB"/>
        </w:rPr>
        <w:t>فِيهِ،</w:t>
      </w:r>
      <w:r w:rsidR="00313ED8">
        <w:rPr>
          <w:rtl/>
          <w:lang w:bidi="ar-LB"/>
        </w:rPr>
        <w:t xml:space="preserve"> </w:t>
      </w:r>
      <w:r w:rsidR="00313ED8">
        <w:rPr>
          <w:rFonts w:hint="cs"/>
          <w:rtl/>
          <w:lang w:bidi="ar-LB"/>
        </w:rPr>
        <w:t>وَامْتَلأَ</w:t>
      </w:r>
      <w:r w:rsidR="00313ED8">
        <w:rPr>
          <w:rtl/>
          <w:lang w:bidi="ar-LB"/>
        </w:rPr>
        <w:t xml:space="preserve"> </w:t>
      </w:r>
      <w:r w:rsidR="00313ED8">
        <w:rPr>
          <w:rFonts w:hint="cs"/>
          <w:rtl/>
          <w:lang w:bidi="ar-LB"/>
        </w:rPr>
        <w:t>الْجَمِيعُ</w:t>
      </w:r>
      <w:r w:rsidR="00313ED8">
        <w:rPr>
          <w:rtl/>
          <w:lang w:bidi="ar-LB"/>
        </w:rPr>
        <w:t xml:space="preserve"> </w:t>
      </w:r>
      <w:r w:rsidR="00313ED8">
        <w:rPr>
          <w:rFonts w:hint="cs"/>
          <w:rtl/>
          <w:lang w:bidi="ar-LB"/>
        </w:rPr>
        <w:t>مِنَ</w:t>
      </w:r>
      <w:r w:rsidR="00313ED8">
        <w:rPr>
          <w:rtl/>
          <w:lang w:bidi="ar-LB"/>
        </w:rPr>
        <w:t xml:space="preserve"> </w:t>
      </w:r>
      <w:r w:rsidR="00313ED8">
        <w:rPr>
          <w:rFonts w:hint="cs"/>
          <w:rtl/>
          <w:lang w:bidi="ar-LB"/>
        </w:rPr>
        <w:t>الرُّوحِ</w:t>
      </w:r>
      <w:r w:rsidR="00313ED8">
        <w:rPr>
          <w:rtl/>
          <w:lang w:bidi="ar-LB"/>
        </w:rPr>
        <w:t xml:space="preserve"> </w:t>
      </w:r>
      <w:r w:rsidR="00313ED8">
        <w:rPr>
          <w:rFonts w:hint="cs"/>
          <w:rtl/>
          <w:lang w:bidi="ar-LB"/>
        </w:rPr>
        <w:t>الْقُدُسِ،</w:t>
      </w:r>
      <w:r w:rsidR="00313ED8">
        <w:rPr>
          <w:rtl/>
          <w:lang w:bidi="ar-LB"/>
        </w:rPr>
        <w:t xml:space="preserve"> </w:t>
      </w:r>
      <w:r w:rsidR="00313ED8">
        <w:rPr>
          <w:rFonts w:hint="cs"/>
          <w:rtl/>
          <w:lang w:bidi="ar-LB"/>
        </w:rPr>
        <w:t>وَكَانُوا</w:t>
      </w:r>
      <w:r w:rsidR="00313ED8">
        <w:rPr>
          <w:rtl/>
          <w:lang w:bidi="ar-LB"/>
        </w:rPr>
        <w:t xml:space="preserve"> </w:t>
      </w:r>
      <w:r w:rsidR="00313ED8">
        <w:rPr>
          <w:rFonts w:hint="cs"/>
          <w:rtl/>
          <w:lang w:bidi="ar-LB"/>
        </w:rPr>
        <w:t>يَتَكَلَّمُونَ</w:t>
      </w:r>
      <w:r w:rsidR="00313ED8">
        <w:rPr>
          <w:rtl/>
          <w:lang w:bidi="ar-LB"/>
        </w:rPr>
        <w:t xml:space="preserve"> </w:t>
      </w:r>
      <w:r w:rsidR="00313ED8">
        <w:rPr>
          <w:rFonts w:hint="cs"/>
          <w:rtl/>
          <w:lang w:bidi="ar-LB"/>
        </w:rPr>
        <w:t>بِكَلاَمِ</w:t>
      </w:r>
      <w:r w:rsidR="00313ED8">
        <w:rPr>
          <w:rtl/>
          <w:lang w:bidi="ar-LB"/>
        </w:rPr>
        <w:t xml:space="preserve"> </w:t>
      </w:r>
      <w:r w:rsidR="00313ED8">
        <w:rPr>
          <w:rFonts w:hint="cs"/>
          <w:rtl/>
          <w:lang w:bidi="ar-LB"/>
        </w:rPr>
        <w:t>اللهِ</w:t>
      </w:r>
      <w:r w:rsidR="00313ED8">
        <w:rPr>
          <w:rtl/>
          <w:lang w:bidi="ar-LB"/>
        </w:rPr>
        <w:t xml:space="preserve"> </w:t>
      </w:r>
      <w:r w:rsidR="00313ED8">
        <w:rPr>
          <w:rFonts w:hint="cs"/>
          <w:rtl/>
          <w:lang w:bidi="ar-LB"/>
        </w:rPr>
        <w:t>بِمُجَاهَرَةٍ</w:t>
      </w:r>
      <w:r w:rsidR="00313ED8">
        <w:rPr>
          <w:rtl/>
          <w:lang w:bidi="ar-LB"/>
        </w:rPr>
        <w:t xml:space="preserve">. </w:t>
      </w:r>
      <w:r w:rsidR="00313ED8">
        <w:rPr>
          <w:rFonts w:hint="cs"/>
          <w:rtl/>
          <w:lang w:bidi="ar-LB"/>
        </w:rPr>
        <w:t>...</w:t>
      </w:r>
      <w:r w:rsidR="00313ED8">
        <w:rPr>
          <w:rtl/>
          <w:lang w:bidi="ar-LB"/>
        </w:rPr>
        <w:t xml:space="preserve"> </w:t>
      </w:r>
      <w:r w:rsidR="00313ED8">
        <w:rPr>
          <w:rFonts w:ascii="Arial" w:hAnsi="Arial" w:cs="Arial" w:hint="cs"/>
          <w:rtl/>
          <w:lang w:bidi="ar-LB"/>
        </w:rPr>
        <w:t>​</w:t>
      </w:r>
      <w:r w:rsidR="00313ED8">
        <w:rPr>
          <w:rtl/>
          <w:lang w:bidi="ar-LB"/>
        </w:rPr>
        <w:t>33</w:t>
      </w:r>
      <w:r w:rsidR="00313ED8">
        <w:rPr>
          <w:rFonts w:ascii="Arial" w:hAnsi="Arial" w:cs="Arial" w:hint="cs"/>
          <w:rtl/>
          <w:lang w:bidi="ar-LB"/>
        </w:rPr>
        <w:t>​</w:t>
      </w:r>
      <w:r w:rsidR="00313ED8">
        <w:rPr>
          <w:rtl/>
          <w:lang w:bidi="ar-LB"/>
        </w:rPr>
        <w:t xml:space="preserve"> </w:t>
      </w:r>
      <w:r w:rsidR="00313ED8">
        <w:rPr>
          <w:rFonts w:ascii="Arial" w:hAnsi="Arial" w:cs="Arial" w:hint="cs"/>
          <w:rtl/>
          <w:lang w:bidi="ar-LB"/>
        </w:rPr>
        <w:t>​</w:t>
      </w:r>
      <w:r w:rsidR="00313ED8">
        <w:rPr>
          <w:rFonts w:hint="cs"/>
          <w:rtl/>
          <w:lang w:bidi="ar-LB"/>
        </w:rPr>
        <w:t>وَبِقُوَّةٍ</w:t>
      </w:r>
      <w:r w:rsidR="00313ED8">
        <w:rPr>
          <w:rtl/>
          <w:lang w:bidi="ar-LB"/>
        </w:rPr>
        <w:t xml:space="preserve"> </w:t>
      </w:r>
      <w:r w:rsidR="00313ED8">
        <w:rPr>
          <w:rFonts w:hint="cs"/>
          <w:rtl/>
          <w:lang w:bidi="ar-LB"/>
        </w:rPr>
        <w:t>عَظِيمَةٍ</w:t>
      </w:r>
      <w:r w:rsidR="00313ED8">
        <w:rPr>
          <w:rtl/>
          <w:lang w:bidi="ar-LB"/>
        </w:rPr>
        <w:t xml:space="preserve"> </w:t>
      </w:r>
      <w:r w:rsidR="00313ED8">
        <w:rPr>
          <w:rFonts w:hint="cs"/>
          <w:rtl/>
          <w:lang w:bidi="ar-LB"/>
        </w:rPr>
        <w:t>كَانَ</w:t>
      </w:r>
      <w:r w:rsidR="00313ED8">
        <w:rPr>
          <w:rtl/>
          <w:lang w:bidi="ar-LB"/>
        </w:rPr>
        <w:t xml:space="preserve"> </w:t>
      </w:r>
      <w:r w:rsidR="00313ED8">
        <w:rPr>
          <w:rFonts w:hint="cs"/>
          <w:rtl/>
          <w:lang w:bidi="ar-LB"/>
        </w:rPr>
        <w:t>الرُّسُلُ</w:t>
      </w:r>
      <w:r w:rsidR="00313ED8">
        <w:rPr>
          <w:rtl/>
          <w:lang w:bidi="ar-LB"/>
        </w:rPr>
        <w:t xml:space="preserve"> </w:t>
      </w:r>
      <w:r w:rsidR="00313ED8">
        <w:rPr>
          <w:rFonts w:hint="cs"/>
          <w:rtl/>
          <w:lang w:bidi="ar-LB"/>
        </w:rPr>
        <w:t>ي</w:t>
      </w:r>
      <w:r w:rsidR="00313ED8">
        <w:rPr>
          <w:rtl/>
          <w:lang w:bidi="ar-LB"/>
        </w:rPr>
        <w:t>ُؤَدُّونَ الشَّهَادَةَ بِقِيَامَةِ الرَّبِّ يَسُوعَ، وَنِعْمَةٌ عَظِيمَةٌ كَانَتْ عَلَى جَمِيعِهِمْ،</w:t>
      </w:r>
      <w:r w:rsidR="00313ED8">
        <w:rPr>
          <w:rFonts w:hint="cs"/>
          <w:rtl/>
          <w:lang w:bidi="ar-LB"/>
        </w:rPr>
        <w:t>" (</w:t>
      </w:r>
      <w:r w:rsidR="00313ED8" w:rsidRPr="001F17CB">
        <w:rPr>
          <w:rFonts w:hint="cs"/>
          <w:rtl/>
          <w:lang w:bidi="ar-LB"/>
        </w:rPr>
        <w:t>عدد</w:t>
      </w:r>
      <w:r w:rsidR="00313ED8">
        <w:rPr>
          <w:rFonts w:hint="cs"/>
          <w:rtl/>
          <w:lang w:bidi="ar-LB"/>
        </w:rPr>
        <w:t xml:space="preserve"> 31 + 33).</w:t>
      </w:r>
    </w:p>
    <w:p w14:paraId="295ADE6A" w14:textId="71678A6F" w:rsidR="001F17CB" w:rsidRDefault="001F17CB" w:rsidP="00313ED8">
      <w:pPr>
        <w:rPr>
          <w:rtl/>
          <w:lang w:bidi="ar-LB"/>
        </w:rPr>
      </w:pPr>
      <w:r>
        <w:rPr>
          <w:rFonts w:hint="cs"/>
          <w:rtl/>
          <w:lang w:bidi="ar-LB"/>
        </w:rPr>
        <w:t>هنا نحن نجد النتيجة المباركة في الصلاة الجماعية في الكنيسة، ونختبر بأن الطريق للقوة الروحية والجراءة للمسيح يستند على رفع أصواتنا في وئام معًا في الصلاة إلى الله. من هذا المقطع ومن مقاطع كثيرة غيره في أعمال الرسل التي تخبرنا عن الصلاة الجماعية يمكننا أن نتعلم بأن اجتماعات الصلاة المنتظمة هي ضرورة حتمية للكنيسة وبأن ولا أي مسيحي أو اجتماع مسيحيين سينم</w:t>
      </w:r>
      <w:r w:rsidR="00AC09FE">
        <w:rPr>
          <w:rFonts w:hint="cs"/>
          <w:rtl/>
          <w:lang w:bidi="ar-LB"/>
        </w:rPr>
        <w:t>و</w:t>
      </w:r>
      <w:r>
        <w:rPr>
          <w:rFonts w:hint="cs"/>
          <w:rtl/>
          <w:lang w:bidi="ar-LB"/>
        </w:rPr>
        <w:t xml:space="preserve"> روحيًا دون الاجتماع معًا للصلاة.</w:t>
      </w:r>
    </w:p>
    <w:p w14:paraId="4A224E5D" w14:textId="77777777" w:rsidR="00094ADE" w:rsidRDefault="001F17CB" w:rsidP="00094ADE">
      <w:pPr>
        <w:rPr>
          <w:rtl/>
          <w:lang w:bidi="ar-LB"/>
        </w:rPr>
        <w:sectPr w:rsidR="00094ADE" w:rsidSect="001A0FEA">
          <w:pgSz w:w="11906" w:h="16838"/>
          <w:pgMar w:top="1440" w:right="1440" w:bottom="1440" w:left="1440" w:header="708" w:footer="708" w:gutter="0"/>
          <w:cols w:space="708"/>
          <w:docGrid w:linePitch="360"/>
        </w:sectPr>
      </w:pPr>
      <w:r>
        <w:rPr>
          <w:rFonts w:hint="cs"/>
          <w:rtl/>
          <w:lang w:bidi="ar-LB"/>
        </w:rPr>
        <w:t xml:space="preserve">إن الاجتماعات المعيّنة أوقاتها للصلاة هو إنشاء ضروري للحياة لكل اجتماع مؤمنين. إن اللقاء الأسبوعي للصلاة يجب أن يكون من مميزات الكنيسة </w:t>
      </w:r>
      <w:r>
        <w:rPr>
          <w:rtl/>
          <w:lang w:bidi="ar-LB"/>
        </w:rPr>
        <w:t>–</w:t>
      </w:r>
      <w:r>
        <w:rPr>
          <w:rFonts w:hint="cs"/>
          <w:rtl/>
          <w:lang w:bidi="ar-LB"/>
        </w:rPr>
        <w:t xml:space="preserve"> إلى جانب اجتماعات في حالات استثنائية للصلاة متى ما استدعت الحاجة لذلك. إنها أمور نجدها معروضة في أعمال الرسل.</w:t>
      </w:r>
    </w:p>
    <w:p w14:paraId="71FD40B2" w14:textId="407171B2" w:rsidR="001F17CB" w:rsidRDefault="00000000" w:rsidP="00094ADE">
      <w:pPr>
        <w:rPr>
          <w:rtl/>
          <w:lang w:bidi="ar-LB"/>
        </w:rPr>
      </w:pPr>
      <w:hyperlink r:id="rId5" w:history="1">
        <w:r w:rsidR="00094ADE" w:rsidRPr="00094ADE">
          <w:rPr>
            <w:rStyle w:val="Hyperlink"/>
            <w:rFonts w:hint="cs"/>
            <w:rtl/>
            <w:lang w:bidi="ar-LB"/>
          </w:rPr>
          <w:t>اتحاد في الصلاة</w:t>
        </w:r>
      </w:hyperlink>
    </w:p>
    <w:p w14:paraId="7EEFCCC1" w14:textId="0347BAE1" w:rsidR="00094ADE" w:rsidRDefault="00BE72F0" w:rsidP="00094ADE">
      <w:pPr>
        <w:rPr>
          <w:rtl/>
          <w:lang w:bidi="ar-LB"/>
        </w:rPr>
      </w:pPr>
      <w:r>
        <w:rPr>
          <w:rFonts w:hint="cs"/>
          <w:rtl/>
          <w:lang w:bidi="ar-LB"/>
        </w:rPr>
        <w:t>كل قارئ مدقق في الكتاب سيلاحظ كم كانت الصلاة الفردية لها حيّزًا كبيرًا في حياة رجال الله في العهدين القديم والجديد، وقد يُعتقد بأن الصلاة الفردية هي كل ما نحتاج إليه.</w:t>
      </w:r>
    </w:p>
    <w:p w14:paraId="29A858FD" w14:textId="5C70AAAE" w:rsidR="00BE72F0" w:rsidRDefault="00BE72F0" w:rsidP="00094ADE">
      <w:pPr>
        <w:rPr>
          <w:rtl/>
          <w:lang w:bidi="ar-LB"/>
        </w:rPr>
      </w:pPr>
      <w:r>
        <w:rPr>
          <w:rFonts w:hint="cs"/>
          <w:rtl/>
          <w:lang w:bidi="ar-LB"/>
        </w:rPr>
        <w:t>لكننا في الحقيقة نلاحظ بأنه هنالك مواعيد لبركة خاصة للصلاة الجماعية، وبأن الرب يُعطي وعده الخاص من جهة استجابة الصلاة الجماعية: "</w:t>
      </w:r>
      <w:r w:rsidRPr="00BE72F0">
        <w:rPr>
          <w:rtl/>
          <w:lang w:bidi="ar-LB"/>
        </w:rPr>
        <w:t>إِنِ اتَّفَقَ اثْنَانِ مِنْكُمْ عَلَى الأَرْضِ فِي أَيِّ شَيْءٍ يَطْلُبَانِهِ فَإِنَّهُ يَكُونُ لَهُمَا مِنْ قِبَلِ أَبِي الَّذِي فِي السَّمَاوَاتِ،</w:t>
      </w:r>
      <w:r>
        <w:rPr>
          <w:rFonts w:hint="cs"/>
          <w:rtl/>
          <w:lang w:bidi="ar-LB"/>
        </w:rPr>
        <w:t>" (متى 18: 19). في هذا الأمر هنالك وعد خاص لن يتحقق إلا إن تواجدت صلاة متحدة وجماعية.</w:t>
      </w:r>
    </w:p>
    <w:p w14:paraId="5C1B208F" w14:textId="41E1A7E5" w:rsidR="00BE72F0" w:rsidRDefault="00BE72F0" w:rsidP="001E721B">
      <w:pPr>
        <w:rPr>
          <w:rtl/>
          <w:lang w:bidi="ar-LB"/>
        </w:rPr>
      </w:pPr>
      <w:r>
        <w:rPr>
          <w:rFonts w:hint="cs"/>
          <w:rtl/>
          <w:lang w:bidi="ar-LB"/>
        </w:rPr>
        <w:t>قد تجد الصلاة الفردية في البيت بركة واستجابة، ولكن لا يوجد شيء يمكن مقارنته بصلوات اجتماع</w:t>
      </w:r>
      <w:r w:rsidR="001E721B">
        <w:rPr>
          <w:rFonts w:hint="cs"/>
          <w:rtl/>
          <w:lang w:bidi="ar-LB"/>
        </w:rPr>
        <w:t>ات</w:t>
      </w:r>
      <w:r>
        <w:rPr>
          <w:rFonts w:hint="cs"/>
          <w:rtl/>
          <w:lang w:bidi="ar-LB"/>
        </w:rPr>
        <w:t xml:space="preserve"> الصلاة</w:t>
      </w:r>
      <w:r w:rsidR="001E721B">
        <w:rPr>
          <w:rFonts w:hint="cs"/>
          <w:rtl/>
          <w:lang w:bidi="ar-LB"/>
        </w:rPr>
        <w:t xml:space="preserve">، لأن هذه الصلوات في الاجتماع تعصف في عرش النعمة وتستمد بركات خاصة إلى الأرض، لأنها صلوات الاجتماع المقامة باسم الرب يسوع المسيح. إن كانت </w:t>
      </w:r>
      <w:r w:rsidR="001E721B" w:rsidRPr="001E721B">
        <w:rPr>
          <w:rtl/>
          <w:lang w:bidi="ar-LB"/>
        </w:rPr>
        <w:t>طَلِبَةُ الْبَارِّ تَقْتَدِرُ كَثِيرًا فِي فِعْلِهَا</w:t>
      </w:r>
      <w:r w:rsidR="001E721B">
        <w:rPr>
          <w:rFonts w:hint="cs"/>
          <w:rtl/>
          <w:lang w:bidi="ar-LB"/>
        </w:rPr>
        <w:t xml:space="preserve"> (يعقوب 5: 16)، فكم بالحري يمكننا أن نتوقع من طلبة حارة وفعالة من اجتماع أشخاص أبرار متحدين في صلاة متحدة ومنقادين بالروح القدس؟</w:t>
      </w:r>
    </w:p>
    <w:p w14:paraId="6674494D" w14:textId="2E58211C" w:rsidR="001E721B" w:rsidRDefault="001E721B" w:rsidP="001E721B">
      <w:pPr>
        <w:rPr>
          <w:rtl/>
          <w:lang w:bidi="ar-LB"/>
        </w:rPr>
      </w:pPr>
      <w:r>
        <w:rPr>
          <w:rFonts w:hint="cs"/>
          <w:rtl/>
          <w:lang w:bidi="ar-LB"/>
        </w:rPr>
        <w:t xml:space="preserve">إن الصلاة في الاجتماع لا تعتمد فقط بأن يقدّم الكثير من الأشخاص صلوات كثيرة لأجل أمر ما، وإنما هو تقديم صلاة واحدة ووحيدة، يتم التأكيد عليها 25 أو 50 مرة في تناغم واحد يتفاعل فيها الروح القدس بين الـ 25 أو الـ 50 من الحاضرين. ‘نهم يصلون كشخص واحد بتقديمهم طلبة والجميع يرد على هذه الكلبة ب"آمين" والتي عندها تصعد إلى الله في اسم الرب يسوع. لذا ففي مثل هذه الصلوات الجماعية هنالك قوة خاصة. هذه القوة الخاصة </w:t>
      </w:r>
      <w:r w:rsidR="005F400C">
        <w:rPr>
          <w:rFonts w:hint="cs"/>
          <w:rtl/>
          <w:lang w:bidi="ar-LB"/>
        </w:rPr>
        <w:t>ائتُمنت للاجتماع ويجوز استخدامها في الصلاة والطلبات، والتي تجعلها لخير وبركة الاجتماع كما وللآخرين أيضًا بشكل لا يوصف.</w:t>
      </w:r>
    </w:p>
    <w:p w14:paraId="07D26994" w14:textId="43AF8EBD" w:rsidR="005F400C" w:rsidRDefault="005F400C" w:rsidP="001E721B">
      <w:pPr>
        <w:rPr>
          <w:rtl/>
          <w:lang w:bidi="ar-LB"/>
        </w:rPr>
      </w:pPr>
      <w:r>
        <w:rPr>
          <w:rFonts w:hint="cs"/>
          <w:rtl/>
          <w:lang w:bidi="ar-LB"/>
        </w:rPr>
        <w:t>ولكن دعونا ننتبه بأنه هنالك شرط أدبي ضروري لا غنى عنه للصلاة في الاجتماع: بأن نكون في فكر واحد، في قلوب متناغمة وفي وئام. "</w:t>
      </w:r>
      <w:r w:rsidRPr="005F400C">
        <w:rPr>
          <w:rtl/>
          <w:lang w:bidi="ar-LB"/>
        </w:rPr>
        <w:t>"إِنِ اتَّفَقَ اثْنَانِ مِنْكُمْ عَلَى الأَرْضِ فِي أَيِّ شَيْءٍ يَطْلُبَانِهِ فَإِنَّهُ يَكُونُ لَهُمَا</w:t>
      </w:r>
      <w:r>
        <w:rPr>
          <w:rFonts w:hint="cs"/>
          <w:rtl/>
          <w:lang w:bidi="ar-LB"/>
        </w:rPr>
        <w:t xml:space="preserve">". إن المعنى الحقيقي لهذه الكلمات هو: "إن اتفق اثنان في تناغم" </w:t>
      </w:r>
      <w:r>
        <w:rPr>
          <w:rtl/>
          <w:lang w:bidi="ar-LB"/>
        </w:rPr>
        <w:t>–</w:t>
      </w:r>
      <w:r>
        <w:rPr>
          <w:rFonts w:hint="cs"/>
          <w:rtl/>
          <w:lang w:bidi="ar-LB"/>
        </w:rPr>
        <w:t xml:space="preserve"> أي أنهما يُخرجان نغمة واحدة مشتركة.</w:t>
      </w:r>
    </w:p>
    <w:p w14:paraId="464F90EF" w14:textId="340C0CA5" w:rsidR="005F400C" w:rsidRDefault="005F400C" w:rsidP="001E721B">
      <w:pPr>
        <w:rPr>
          <w:rtl/>
          <w:lang w:bidi="ar-LB"/>
        </w:rPr>
      </w:pPr>
      <w:r>
        <w:rPr>
          <w:rFonts w:hint="cs"/>
          <w:rtl/>
          <w:lang w:bidi="ar-LB"/>
        </w:rPr>
        <w:t>إن أردنا أن تكون الصلوات في الاجتماع فعالة فلا يجوز تواجد نغمة نشاز أو عدم تناغم أو انسجام بين المصلين. إننا علينا أن نأتي في تناغم مقدس</w:t>
      </w:r>
      <w:r w:rsidR="003D23A6">
        <w:rPr>
          <w:rFonts w:hint="cs"/>
          <w:rtl/>
          <w:lang w:bidi="ar-LB"/>
        </w:rPr>
        <w:t xml:space="preserve"> في القلب، في الأفكار والروح أمام عرش النعمة، وإلا فلن يكون لنا الحق بأية استجابة على حسب وعد الرب في متى 18: 19.</w:t>
      </w:r>
    </w:p>
    <w:p w14:paraId="758CC26F" w14:textId="7D78847C" w:rsidR="003D23A6" w:rsidRDefault="003D23A6" w:rsidP="001E721B">
      <w:pPr>
        <w:rPr>
          <w:rtl/>
          <w:lang w:bidi="ar-LB"/>
        </w:rPr>
      </w:pPr>
      <w:r>
        <w:rPr>
          <w:rFonts w:hint="cs"/>
          <w:rtl/>
          <w:lang w:bidi="ar-LB"/>
        </w:rPr>
        <w:t>إن هذا الاتفاق والوئام المقدس هو الذي ميّز المؤمنين واجتماعات الصلاة في أعمال الرسل وفتح المجال للقوة الروحية وللبركة المباشرة التي وهبها لهم الله. "</w:t>
      </w:r>
      <w:r w:rsidRPr="003D23A6">
        <w:rPr>
          <w:rtl/>
          <w:lang w:bidi="ar-LB"/>
        </w:rPr>
        <w:t>هؤُلاَءِ كُلُّهُمْ كَانُوا يُواظِبُونَ بِنَفْسٍ وَاحِدَةٍ عَلَى الصَّلاَةِ</w:t>
      </w:r>
      <w:r>
        <w:rPr>
          <w:rFonts w:hint="cs"/>
          <w:rtl/>
          <w:lang w:bidi="ar-LB"/>
        </w:rPr>
        <w:t xml:space="preserve"> ... </w:t>
      </w:r>
      <w:r w:rsidRPr="003D23A6">
        <w:rPr>
          <w:rtl/>
          <w:lang w:bidi="ar-LB"/>
        </w:rPr>
        <w:t>كَانَ الْجَمِيعُ مَعًا بِنَفْسٍ وَاحِدَةٍ،</w:t>
      </w:r>
      <w:r>
        <w:rPr>
          <w:rFonts w:hint="cs"/>
          <w:rtl/>
          <w:lang w:bidi="ar-LB"/>
        </w:rPr>
        <w:t>"؛ "</w:t>
      </w:r>
      <w:r w:rsidRPr="003D23A6">
        <w:rPr>
          <w:rFonts w:ascii="Arial" w:hAnsi="Arial" w:cs="Arial" w:hint="cs"/>
          <w:rtl/>
          <w:lang w:bidi="ar-LB"/>
        </w:rPr>
        <w:t>​</w:t>
      </w:r>
      <w:r w:rsidRPr="003D23A6">
        <w:rPr>
          <w:rFonts w:hint="cs"/>
          <w:rtl/>
          <w:lang w:bidi="ar-LB"/>
        </w:rPr>
        <w:t>وَكَانُوا</w:t>
      </w:r>
      <w:r w:rsidRPr="003D23A6">
        <w:rPr>
          <w:rtl/>
          <w:lang w:bidi="ar-LB"/>
        </w:rPr>
        <w:t xml:space="preserve"> </w:t>
      </w:r>
      <w:r w:rsidRPr="003D23A6">
        <w:rPr>
          <w:rFonts w:hint="cs"/>
          <w:rtl/>
          <w:lang w:bidi="ar-LB"/>
        </w:rPr>
        <w:t>كُلَّ</w:t>
      </w:r>
      <w:r w:rsidRPr="003D23A6">
        <w:rPr>
          <w:rtl/>
          <w:lang w:bidi="ar-LB"/>
        </w:rPr>
        <w:t xml:space="preserve"> </w:t>
      </w:r>
      <w:r w:rsidRPr="003D23A6">
        <w:rPr>
          <w:rFonts w:hint="cs"/>
          <w:rtl/>
          <w:lang w:bidi="ar-LB"/>
        </w:rPr>
        <w:t>يَوْمٍ</w:t>
      </w:r>
      <w:r w:rsidRPr="003D23A6">
        <w:rPr>
          <w:rtl/>
          <w:lang w:bidi="ar-LB"/>
        </w:rPr>
        <w:t xml:space="preserve"> </w:t>
      </w:r>
      <w:r w:rsidRPr="003D23A6">
        <w:rPr>
          <w:rFonts w:hint="cs"/>
          <w:rtl/>
          <w:lang w:bidi="ar-LB"/>
        </w:rPr>
        <w:t>يُواظِبُونَ</w:t>
      </w:r>
      <w:r w:rsidRPr="003D23A6">
        <w:rPr>
          <w:rtl/>
          <w:lang w:bidi="ar-LB"/>
        </w:rPr>
        <w:t xml:space="preserve"> </w:t>
      </w:r>
      <w:r w:rsidRPr="003D23A6">
        <w:rPr>
          <w:rFonts w:hint="cs"/>
          <w:rtl/>
          <w:lang w:bidi="ar-LB"/>
        </w:rPr>
        <w:t>فِي</w:t>
      </w:r>
      <w:r w:rsidRPr="003D23A6">
        <w:rPr>
          <w:rtl/>
          <w:lang w:bidi="ar-LB"/>
        </w:rPr>
        <w:t xml:space="preserve"> </w:t>
      </w:r>
      <w:r w:rsidRPr="003D23A6">
        <w:rPr>
          <w:rFonts w:hint="cs"/>
          <w:rtl/>
          <w:lang w:bidi="ar-LB"/>
        </w:rPr>
        <w:t>الْهَيْكَلِ</w:t>
      </w:r>
      <w:r w:rsidRPr="003D23A6">
        <w:rPr>
          <w:rtl/>
          <w:lang w:bidi="ar-LB"/>
        </w:rPr>
        <w:t xml:space="preserve"> </w:t>
      </w:r>
      <w:r w:rsidRPr="003D23A6">
        <w:rPr>
          <w:rFonts w:hint="cs"/>
          <w:rtl/>
          <w:lang w:bidi="ar-LB"/>
        </w:rPr>
        <w:t>بِنَفْسٍ</w:t>
      </w:r>
      <w:r w:rsidRPr="003D23A6">
        <w:rPr>
          <w:rtl/>
          <w:lang w:bidi="ar-LB"/>
        </w:rPr>
        <w:t xml:space="preserve"> </w:t>
      </w:r>
      <w:r w:rsidRPr="003D23A6">
        <w:rPr>
          <w:rFonts w:hint="cs"/>
          <w:rtl/>
          <w:lang w:bidi="ar-LB"/>
        </w:rPr>
        <w:t>وَاحِدَةٍ</w:t>
      </w:r>
      <w:r w:rsidRPr="003D23A6">
        <w:rPr>
          <w:rtl/>
          <w:lang w:bidi="ar-LB"/>
        </w:rPr>
        <w:t>.</w:t>
      </w:r>
      <w:r>
        <w:rPr>
          <w:rFonts w:hint="cs"/>
          <w:rtl/>
          <w:lang w:bidi="ar-LB"/>
        </w:rPr>
        <w:t>"؛ "</w:t>
      </w:r>
      <w:r w:rsidRPr="003D23A6">
        <w:rPr>
          <w:rtl/>
          <w:lang w:bidi="ar-LB"/>
        </w:rPr>
        <w:t>رَفَعُوا بِنَفْسٍ وَاحِدَةٍ صَوْتًا إِلَى اللهِ</w:t>
      </w:r>
      <w:r>
        <w:rPr>
          <w:rFonts w:hint="cs"/>
          <w:rtl/>
          <w:lang w:bidi="ar-LB"/>
        </w:rPr>
        <w:t>" (أعمال الرسل 1: 14؛ 2: 1 + 46؛ 4: 24).</w:t>
      </w:r>
    </w:p>
    <w:p w14:paraId="59F440F9" w14:textId="77777777" w:rsidR="00B5111B" w:rsidRDefault="000D2DD9" w:rsidP="001E721B">
      <w:pPr>
        <w:rPr>
          <w:lang w:bidi="ar-LB"/>
        </w:rPr>
        <w:sectPr w:rsidR="00B5111B" w:rsidSect="001A0FEA">
          <w:pgSz w:w="11906" w:h="16838"/>
          <w:pgMar w:top="1440" w:right="1440" w:bottom="1440" w:left="1440" w:header="708" w:footer="708" w:gutter="0"/>
          <w:cols w:space="708"/>
          <w:docGrid w:linePitch="360"/>
        </w:sectPr>
      </w:pPr>
      <w:r>
        <w:rPr>
          <w:rFonts w:hint="cs"/>
          <w:rtl/>
          <w:lang w:bidi="ar-LB"/>
        </w:rPr>
        <w:t xml:space="preserve">هنا نحن نصل إلى نقطة لها بُعد أخلاقي كبير من جهة نغمة وطابع اجتماعات صلواتنا. لماذا كثيرًا ما تكون اجتماعاتنا الصلاة ضعيفة، باردة، ميتة وبلا قوة؟ أليس </w:t>
      </w:r>
      <w:r w:rsidR="00643DDF">
        <w:rPr>
          <w:rFonts w:hint="cs"/>
          <w:rtl/>
          <w:lang w:bidi="ar-LB"/>
        </w:rPr>
        <w:t>لأن</w:t>
      </w:r>
      <w:r w:rsidR="008A488A">
        <w:rPr>
          <w:rFonts w:hint="cs"/>
          <w:rtl/>
          <w:lang w:bidi="ar-LB"/>
        </w:rPr>
        <w:t>ه</w:t>
      </w:r>
      <w:r>
        <w:rPr>
          <w:rFonts w:hint="cs"/>
          <w:rtl/>
          <w:lang w:bidi="ar-LB"/>
        </w:rPr>
        <w:t xml:space="preserve"> كثيرًا </w:t>
      </w:r>
      <w:r w:rsidR="00643DDF">
        <w:rPr>
          <w:rFonts w:hint="cs"/>
          <w:rtl/>
          <w:lang w:bidi="ar-LB"/>
        </w:rPr>
        <w:t>ما يفشل</w:t>
      </w:r>
      <w:r>
        <w:rPr>
          <w:rFonts w:hint="cs"/>
          <w:rtl/>
          <w:lang w:bidi="ar-LB"/>
        </w:rPr>
        <w:t xml:space="preserve"> المؤمن</w:t>
      </w:r>
      <w:r w:rsidR="00643DDF">
        <w:rPr>
          <w:rFonts w:hint="cs"/>
          <w:rtl/>
          <w:lang w:bidi="ar-LB"/>
        </w:rPr>
        <w:t>و</w:t>
      </w:r>
      <w:r>
        <w:rPr>
          <w:rFonts w:hint="cs"/>
          <w:rtl/>
          <w:lang w:bidi="ar-LB"/>
        </w:rPr>
        <w:t xml:space="preserve">ن </w:t>
      </w:r>
      <w:r w:rsidR="00643DDF">
        <w:rPr>
          <w:rFonts w:hint="cs"/>
          <w:rtl/>
          <w:lang w:bidi="ar-LB"/>
        </w:rPr>
        <w:t xml:space="preserve">بأن يجتمعوا في وئام واتفاق ملموس لأجل أمور معينة في الصلاة؟ </w:t>
      </w:r>
      <w:r w:rsidR="008A488A">
        <w:rPr>
          <w:rFonts w:hint="cs"/>
          <w:rtl/>
          <w:lang w:bidi="ar-LB"/>
        </w:rPr>
        <w:t>في أيامنا هنالك عوز كبير بين المؤمنين للقلب الواحد والفكر الواحد، وعلينا أن نسأل أنفسنا ما مدى اتفاقنا بالفعل في الشؤون التي نحن نقدمها في اجتماعاتنا الصلاة أمام عرش النعمة.</w:t>
      </w:r>
    </w:p>
    <w:p w14:paraId="4836B336" w14:textId="49E6AAB2" w:rsidR="000D2DD9" w:rsidRDefault="00000000" w:rsidP="001E721B">
      <w:pPr>
        <w:rPr>
          <w:rtl/>
          <w:lang w:bidi="ar-LB"/>
        </w:rPr>
      </w:pPr>
      <w:hyperlink r:id="rId6" w:history="1">
        <w:r w:rsidR="00B5111B" w:rsidRPr="00B5111B">
          <w:rPr>
            <w:rStyle w:val="Hyperlink"/>
            <w:rFonts w:hint="cs"/>
            <w:rtl/>
            <w:lang w:bidi="ar-LB"/>
          </w:rPr>
          <w:t>صلوات محددة</w:t>
        </w:r>
      </w:hyperlink>
    </w:p>
    <w:p w14:paraId="00F70C45" w14:textId="0AF1ABB1" w:rsidR="00B5111B" w:rsidRDefault="00B5111B" w:rsidP="001E721B">
      <w:pPr>
        <w:rPr>
          <w:rtl/>
          <w:lang w:bidi="ar-LB"/>
        </w:rPr>
      </w:pPr>
      <w:r>
        <w:rPr>
          <w:rFonts w:hint="cs"/>
          <w:rtl/>
          <w:lang w:bidi="ar-LB"/>
        </w:rPr>
        <w:t>كثيرًا ما تتميز اجتماعات الصلاة بانعدام هدفها وتبدو الصلوات</w:t>
      </w:r>
      <w:r w:rsidR="00F576A2">
        <w:rPr>
          <w:rFonts w:hint="cs"/>
          <w:rtl/>
          <w:lang w:bidi="ar-LB"/>
        </w:rPr>
        <w:t xml:space="preserve"> غير واضحة ولا يوجد أي صلة فيما بينها. إن تأملنا الكتاب بتدقيق فلن نتعلم بأن نجتمع وعلى قلوبنا بعض الشؤون أو الطلبات المعينة لنطرحها معًا عند الله؟ على أي حال فإننا نرى هذه العلامات كانت موجودة في اجتماعات الصلاة في الكتاب. بشكل عام نلاحظ بأن التلاميذ كانوا متفقين تمامًا على شأن محدد على قلوبهم وقد صلّوا لأجله بنفس واحدة.</w:t>
      </w:r>
    </w:p>
    <w:p w14:paraId="632F1858" w14:textId="29A38B35" w:rsidR="00F576A2" w:rsidRDefault="00F576A2" w:rsidP="001E721B">
      <w:pPr>
        <w:rPr>
          <w:rtl/>
          <w:lang w:bidi="ar-LB"/>
        </w:rPr>
      </w:pPr>
      <w:r>
        <w:rPr>
          <w:rFonts w:hint="cs"/>
          <w:rtl/>
          <w:lang w:bidi="ar-LB"/>
        </w:rPr>
        <w:t xml:space="preserve">في أعمال الرسل 1 و 2 كانوا جميعهم ينتظرون وعد الروح وقد فعلوا ذلك في وئام إلى أن جاء. في إصحاح 4 نلاحظ كيف صلوا بصوت واحد ليجاهروا في كرازتهم بكلمة الله، وبأنها جرت آيات وعجائب في اسم الرب يسوع. في الإصحاح الثاني عشر نجد في الكنيسة مواظبة على الصلاة لأجل إطلاق سراح بطرس </w:t>
      </w:r>
      <w:r w:rsidR="006728D3">
        <w:rPr>
          <w:rFonts w:hint="cs"/>
          <w:rtl/>
          <w:lang w:bidi="ar-LB"/>
        </w:rPr>
        <w:t>من السجن. هناك كان ذلك التحديد في اجتماعات صلواتهم وتناغم بهيج أدّى إلى استحضار قوة من الأعالي واستجابات إلهية.</w:t>
      </w:r>
    </w:p>
    <w:p w14:paraId="28A83058" w14:textId="5C17019D" w:rsidR="006728D3" w:rsidRDefault="006728D3" w:rsidP="001E721B">
      <w:pPr>
        <w:rPr>
          <w:rtl/>
          <w:lang w:bidi="ar-LB"/>
        </w:rPr>
      </w:pPr>
      <w:r>
        <w:rPr>
          <w:rFonts w:hint="cs"/>
          <w:rtl/>
          <w:lang w:bidi="ar-LB"/>
        </w:rPr>
        <w:t>حينما جاء التلاميذ طالبين الرب: "يا رب علمنا أن نصلي"، علمهم صلاة قصيرة، بسيطة ومباشرة. من ثم خبرهم عن شخص ذهب إلى صديقه عند منتصف الليل طالبًا منه خبزًا. مع أن ذاك رفض طلبه أولاً، إلا أنه أعطاه أخيرًا بسبب عدم خجله أو لجاج</w:t>
      </w:r>
      <w:r w:rsidR="00F07465">
        <w:rPr>
          <w:rFonts w:hint="cs"/>
          <w:rtl/>
          <w:lang w:bidi="ar-LB"/>
        </w:rPr>
        <w:t>ة</w:t>
      </w:r>
      <w:r>
        <w:rPr>
          <w:rFonts w:hint="cs"/>
          <w:rtl/>
          <w:lang w:bidi="ar-LB"/>
        </w:rPr>
        <w:t xml:space="preserve"> طلبه (لوقا 11: 1 </w:t>
      </w:r>
      <w:r>
        <w:rPr>
          <w:rtl/>
          <w:lang w:bidi="ar-LB"/>
        </w:rPr>
        <w:t>–</w:t>
      </w:r>
      <w:r>
        <w:rPr>
          <w:rFonts w:hint="cs"/>
          <w:rtl/>
          <w:lang w:bidi="ar-LB"/>
        </w:rPr>
        <w:t xml:space="preserve"> 10). وما نتعلمه أيضًا من هذا المقطع بأن طلباتنا يجب أن تكون محددة ومُلحّة ومن دون التهاون فيها.</w:t>
      </w:r>
    </w:p>
    <w:p w14:paraId="5FC3590D" w14:textId="77777777" w:rsidR="005333E7" w:rsidRDefault="006728D3" w:rsidP="001E721B">
      <w:pPr>
        <w:rPr>
          <w:lang w:bidi="ar-LB"/>
        </w:rPr>
        <w:sectPr w:rsidR="005333E7" w:rsidSect="001A0FEA">
          <w:pgSz w:w="11906" w:h="16838"/>
          <w:pgMar w:top="1440" w:right="1440" w:bottom="1440" w:left="1440" w:header="708" w:footer="708" w:gutter="0"/>
          <w:cols w:space="708"/>
          <w:docGrid w:linePitch="360"/>
        </w:sectPr>
      </w:pPr>
      <w:r>
        <w:rPr>
          <w:rFonts w:hint="cs"/>
          <w:rtl/>
          <w:lang w:bidi="ar-LB"/>
        </w:rPr>
        <w:t>إن كلمات ربنا تتكلم عن ضائقة مرتبطة باحتياج حقيقي كان الشعور به شديد، عن أمر</w:t>
      </w:r>
      <w:r w:rsidR="00DC348D">
        <w:rPr>
          <w:rFonts w:hint="cs"/>
          <w:rtl/>
          <w:lang w:bidi="ar-LB"/>
        </w:rPr>
        <w:t xml:space="preserve"> واحد ووحيد كان على قلب وضمير المتقدّم بالطلب. فالمطلوب كان بسيطًا، محددًا، و</w:t>
      </w:r>
      <w:r w:rsidR="00511643">
        <w:rPr>
          <w:rFonts w:hint="cs"/>
          <w:rtl/>
          <w:lang w:bidi="ar-LB"/>
        </w:rPr>
        <w:t>غايته و</w:t>
      </w:r>
      <w:r w:rsidR="00DC348D">
        <w:rPr>
          <w:rFonts w:hint="cs"/>
          <w:rtl/>
          <w:lang w:bidi="ar-LB"/>
        </w:rPr>
        <w:t>اضحة وجاد: "</w:t>
      </w:r>
      <w:r w:rsidR="00DC348D" w:rsidRPr="00DC348D">
        <w:rPr>
          <w:rtl/>
          <w:lang w:bidi="ar-LB"/>
        </w:rPr>
        <w:t>يَا صَدِيقُ، أَقْرِضْنِي ثَلاَثَةَ أَرْغِفَةٍ،</w:t>
      </w:r>
      <w:r w:rsidR="00DC348D">
        <w:rPr>
          <w:rFonts w:hint="cs"/>
          <w:rtl/>
          <w:lang w:bidi="ar-LB"/>
        </w:rPr>
        <w:t>" فهو لم يكن طلب ممل بلا غاية وجاف لشتى الأمور مع توضيحات طويلة النفس، كما نسمعها كثيرًا في اجتماعات الصلاة.</w:t>
      </w:r>
    </w:p>
    <w:p w14:paraId="2BED67DF" w14:textId="2E949729" w:rsidR="006728D3" w:rsidRDefault="00000000" w:rsidP="001E721B">
      <w:pPr>
        <w:rPr>
          <w:rtl/>
          <w:lang w:bidi="ar-LB"/>
        </w:rPr>
      </w:pPr>
      <w:hyperlink r:id="rId7" w:history="1">
        <w:r w:rsidR="005333E7" w:rsidRPr="005333E7">
          <w:rPr>
            <w:rStyle w:val="Hyperlink"/>
            <w:rFonts w:hint="cs"/>
            <w:rtl/>
            <w:lang w:bidi="ar-LB"/>
          </w:rPr>
          <w:t>عظات صلاة طويلة</w:t>
        </w:r>
      </w:hyperlink>
    </w:p>
    <w:p w14:paraId="30CC3FC6" w14:textId="77777777" w:rsidR="005333E7" w:rsidRDefault="005333E7" w:rsidP="001E721B">
      <w:pPr>
        <w:rPr>
          <w:lang w:bidi="ar-LB"/>
        </w:rPr>
      </w:pPr>
    </w:p>
    <w:sectPr w:rsidR="005333E7" w:rsidSect="001A0F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5E"/>
    <w:rsid w:val="00024F9A"/>
    <w:rsid w:val="00051645"/>
    <w:rsid w:val="00094ADE"/>
    <w:rsid w:val="000D2DD9"/>
    <w:rsid w:val="001325BA"/>
    <w:rsid w:val="001A0FEA"/>
    <w:rsid w:val="001E721B"/>
    <w:rsid w:val="001F17CB"/>
    <w:rsid w:val="00313ED8"/>
    <w:rsid w:val="003D23A6"/>
    <w:rsid w:val="00511643"/>
    <w:rsid w:val="005333E7"/>
    <w:rsid w:val="005C7D3F"/>
    <w:rsid w:val="005F400C"/>
    <w:rsid w:val="00643DDF"/>
    <w:rsid w:val="0065628F"/>
    <w:rsid w:val="006728D3"/>
    <w:rsid w:val="0068565E"/>
    <w:rsid w:val="00717B14"/>
    <w:rsid w:val="008A488A"/>
    <w:rsid w:val="00AC09FE"/>
    <w:rsid w:val="00B5111B"/>
    <w:rsid w:val="00BE72F0"/>
    <w:rsid w:val="00C92CAC"/>
    <w:rsid w:val="00CC246E"/>
    <w:rsid w:val="00DC348D"/>
    <w:rsid w:val="00F07465"/>
    <w:rsid w:val="00F576A2"/>
    <w:rsid w:val="00F739E1"/>
    <w:rsid w:val="00F84DF2"/>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4709"/>
  <w15:chartTrackingRefBased/>
  <w15:docId w15:val="{750BA02E-8899-46FD-92DA-DD1ED317C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5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856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56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56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56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56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5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856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56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56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56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56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56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5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5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8565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8565E"/>
    <w:pPr>
      <w:spacing w:before="160"/>
      <w:jc w:val="center"/>
    </w:pPr>
    <w:rPr>
      <w:i/>
      <w:iCs/>
      <w:color w:val="404040" w:themeColor="text1" w:themeTint="BF"/>
    </w:rPr>
  </w:style>
  <w:style w:type="character" w:customStyle="1" w:styleId="QuoteChar">
    <w:name w:val="Quote Char"/>
    <w:basedOn w:val="DefaultParagraphFont"/>
    <w:link w:val="Quote"/>
    <w:uiPriority w:val="29"/>
    <w:rsid w:val="0068565E"/>
    <w:rPr>
      <w:i/>
      <w:iCs/>
      <w:color w:val="404040" w:themeColor="text1" w:themeTint="BF"/>
    </w:rPr>
  </w:style>
  <w:style w:type="paragraph" w:styleId="ListParagraph">
    <w:name w:val="List Paragraph"/>
    <w:basedOn w:val="Normal"/>
    <w:uiPriority w:val="34"/>
    <w:qFormat/>
    <w:rsid w:val="0068565E"/>
    <w:pPr>
      <w:ind w:left="720"/>
      <w:contextualSpacing/>
    </w:pPr>
  </w:style>
  <w:style w:type="character" w:styleId="IntenseEmphasis">
    <w:name w:val="Intense Emphasis"/>
    <w:basedOn w:val="DefaultParagraphFont"/>
    <w:uiPriority w:val="21"/>
    <w:qFormat/>
    <w:rsid w:val="0068565E"/>
    <w:rPr>
      <w:i/>
      <w:iCs/>
      <w:color w:val="0F4761" w:themeColor="accent1" w:themeShade="BF"/>
    </w:rPr>
  </w:style>
  <w:style w:type="paragraph" w:styleId="IntenseQuote">
    <w:name w:val="Intense Quote"/>
    <w:basedOn w:val="Normal"/>
    <w:next w:val="Normal"/>
    <w:link w:val="IntenseQuoteChar"/>
    <w:uiPriority w:val="30"/>
    <w:qFormat/>
    <w:rsid w:val="00685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5E"/>
    <w:rPr>
      <w:i/>
      <w:iCs/>
      <w:color w:val="0F4761" w:themeColor="accent1" w:themeShade="BF"/>
    </w:rPr>
  </w:style>
  <w:style w:type="character" w:styleId="IntenseReference">
    <w:name w:val="Intense Reference"/>
    <w:basedOn w:val="DefaultParagraphFont"/>
    <w:uiPriority w:val="32"/>
    <w:qFormat/>
    <w:rsid w:val="0068565E"/>
    <w:rPr>
      <w:b/>
      <w:bCs/>
      <w:smallCaps/>
      <w:color w:val="0F4761" w:themeColor="accent1" w:themeShade="BF"/>
      <w:spacing w:val="5"/>
    </w:rPr>
  </w:style>
  <w:style w:type="character" w:styleId="Hyperlink">
    <w:name w:val="Hyperlink"/>
    <w:basedOn w:val="DefaultParagraphFont"/>
    <w:uiPriority w:val="99"/>
    <w:unhideWhenUsed/>
    <w:rsid w:val="00C92CAC"/>
    <w:rPr>
      <w:color w:val="467886" w:themeColor="hyperlink"/>
      <w:u w:val="single"/>
    </w:rPr>
  </w:style>
  <w:style w:type="character" w:styleId="UnresolvedMention">
    <w:name w:val="Unresolved Mention"/>
    <w:basedOn w:val="DefaultParagraphFont"/>
    <w:uiPriority w:val="99"/>
    <w:semiHidden/>
    <w:unhideWhenUsed/>
    <w:rsid w:val="00C92CAC"/>
    <w:rPr>
      <w:color w:val="605E5C"/>
      <w:shd w:val="clear" w:color="auto" w:fill="E1DFDD"/>
    </w:rPr>
  </w:style>
  <w:style w:type="character" w:styleId="FollowedHyperlink">
    <w:name w:val="FollowedHyperlink"/>
    <w:basedOn w:val="DefaultParagraphFont"/>
    <w:uiPriority w:val="99"/>
    <w:semiHidden/>
    <w:unhideWhenUsed/>
    <w:rsid w:val="001F17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elstudium.de/articles/1742/gebetsstunden-04-lange-gebetspredigten.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studium.de/articles/1741/gebetsstunden-03-konkrete-bitten.html" TargetMode="External"/><Relationship Id="rId5" Type="http://schemas.openxmlformats.org/officeDocument/2006/relationships/hyperlink" Target="https://www.bibelstudium.de/articles/1740/gebetsstunden-02-vereintes-gebet.html" TargetMode="External"/><Relationship Id="rId4" Type="http://schemas.openxmlformats.org/officeDocument/2006/relationships/hyperlink" Target="https://www.bibelstudium.de/articles/1739/gebetsstunden-01-einleitung.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12</cp:revision>
  <dcterms:created xsi:type="dcterms:W3CDTF">2024-03-30T06:43:00Z</dcterms:created>
  <dcterms:modified xsi:type="dcterms:W3CDTF">2024-04-16T14:24:00Z</dcterms:modified>
</cp:coreProperties>
</file>