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B1FE4" w14:textId="089B24AF" w:rsidR="00AF6FE2" w:rsidRDefault="00000000">
      <w:pPr>
        <w:rPr>
          <w:rtl/>
        </w:rPr>
      </w:pPr>
      <w:r>
        <w:fldChar w:fldCharType="begin"/>
      </w:r>
      <w:r>
        <w:instrText>HYPERLINK "https://www.bibelstudium.de/articles/1504/gebet-wie-beten-wir-1.html"</w:instrText>
      </w:r>
      <w:r>
        <w:fldChar w:fldCharType="separate"/>
      </w:r>
      <w:r w:rsidR="00037142" w:rsidRPr="00037142">
        <w:rPr>
          <w:rStyle w:val="Hyperlink"/>
          <w:rtl/>
        </w:rPr>
        <w:t>الصلاة - ك</w:t>
      </w:r>
      <w:r w:rsidR="00037142" w:rsidRPr="00037142">
        <w:rPr>
          <w:rStyle w:val="Hyperlink"/>
          <w:rtl/>
        </w:rPr>
        <w:t>ي</w:t>
      </w:r>
      <w:r w:rsidR="00037142" w:rsidRPr="00037142">
        <w:rPr>
          <w:rStyle w:val="Hyperlink"/>
          <w:rtl/>
        </w:rPr>
        <w:t>ف نصلي</w:t>
      </w:r>
      <w:r>
        <w:rPr>
          <w:rStyle w:val="Hyperlink"/>
        </w:rPr>
        <w:fldChar w:fldCharType="end"/>
      </w:r>
    </w:p>
    <w:p w14:paraId="653A1749" w14:textId="7EF1F25F" w:rsidR="00037142" w:rsidRDefault="00037142" w:rsidP="00037142">
      <w:pPr>
        <w:bidi w:val="0"/>
      </w:pPr>
      <w:r w:rsidRPr="00037142">
        <w:t xml:space="preserve">William </w:t>
      </w:r>
      <w:proofErr w:type="spellStart"/>
      <w:r w:rsidRPr="00037142">
        <w:t>Gurnall</w:t>
      </w:r>
      <w:proofErr w:type="spellEnd"/>
    </w:p>
    <w:p w14:paraId="067970BD" w14:textId="31989123" w:rsidR="00037142" w:rsidRDefault="00037142">
      <w:pPr>
        <w:rPr>
          <w:rtl/>
        </w:rPr>
      </w:pPr>
      <w:r>
        <w:rPr>
          <w:rFonts w:hint="cs"/>
          <w:rtl/>
        </w:rPr>
        <w:t>صلِّ بصدق! الصلاة هي عمل فيه أمرنا مباشرة مع الله العظيم الذي نقترب إليه في الصلاة. إنه واجب مقدس جدًا أكثر مما يمكن أن نقوم به في نعاس وبعيون ناعسة وقلوب تميل للنوم. والله ندّد بذلك قائلاً: "</w:t>
      </w:r>
      <w:r w:rsidRPr="00037142">
        <w:rPr>
          <w:rFonts w:ascii="Arial" w:hAnsi="Arial" w:cs="Arial" w:hint="cs"/>
          <w:rtl/>
        </w:rPr>
        <w:t>​</w:t>
      </w:r>
      <w:r w:rsidRPr="00037142">
        <w:rPr>
          <w:rFonts w:hint="cs"/>
          <w:rtl/>
        </w:rPr>
        <w:t>وَلَيْسَ</w:t>
      </w:r>
      <w:r w:rsidRPr="00037142">
        <w:rPr>
          <w:rtl/>
        </w:rPr>
        <w:t xml:space="preserve"> </w:t>
      </w:r>
      <w:r w:rsidRPr="00037142">
        <w:rPr>
          <w:rFonts w:hint="cs"/>
          <w:rtl/>
        </w:rPr>
        <w:t>مَنْ</w:t>
      </w:r>
      <w:r w:rsidRPr="00037142">
        <w:rPr>
          <w:rtl/>
        </w:rPr>
        <w:t xml:space="preserve"> </w:t>
      </w:r>
      <w:r w:rsidRPr="00037142">
        <w:rPr>
          <w:rFonts w:hint="cs"/>
          <w:rtl/>
        </w:rPr>
        <w:t>يَدْعُو</w:t>
      </w:r>
      <w:r w:rsidRPr="00037142">
        <w:rPr>
          <w:rtl/>
        </w:rPr>
        <w:t xml:space="preserve"> </w:t>
      </w:r>
      <w:r w:rsidRPr="00037142">
        <w:rPr>
          <w:rFonts w:hint="cs"/>
          <w:rtl/>
        </w:rPr>
        <w:t>بِاسْمِكَ</w:t>
      </w:r>
      <w:r w:rsidRPr="00037142">
        <w:rPr>
          <w:rtl/>
        </w:rPr>
        <w:t xml:space="preserve"> </w:t>
      </w:r>
      <w:r w:rsidRPr="00037142">
        <w:rPr>
          <w:rFonts w:hint="cs"/>
          <w:rtl/>
        </w:rPr>
        <w:t>أَوْ</w:t>
      </w:r>
      <w:r w:rsidRPr="00037142">
        <w:rPr>
          <w:rtl/>
        </w:rPr>
        <w:t xml:space="preserve"> </w:t>
      </w:r>
      <w:r w:rsidRPr="00037142">
        <w:rPr>
          <w:rFonts w:hint="cs"/>
          <w:rtl/>
        </w:rPr>
        <w:t>يَنْتَبِهُ</w:t>
      </w:r>
      <w:r w:rsidRPr="00037142">
        <w:rPr>
          <w:rtl/>
        </w:rPr>
        <w:t xml:space="preserve"> </w:t>
      </w:r>
      <w:r w:rsidRPr="00037142">
        <w:rPr>
          <w:rFonts w:hint="cs"/>
          <w:rtl/>
        </w:rPr>
        <w:t>لِيَتَمَسَّكَ</w:t>
      </w:r>
      <w:r w:rsidRPr="00037142">
        <w:rPr>
          <w:rtl/>
        </w:rPr>
        <w:t xml:space="preserve"> </w:t>
      </w:r>
      <w:r w:rsidRPr="00037142">
        <w:rPr>
          <w:rFonts w:hint="cs"/>
          <w:rtl/>
        </w:rPr>
        <w:t>بِكَ،</w:t>
      </w:r>
      <w:r>
        <w:rPr>
          <w:rFonts w:hint="cs"/>
          <w:rtl/>
        </w:rPr>
        <w:t xml:space="preserve">" (إشعياء 64: 7). هو لا يقيّمها كصلاة إن لم ينهض القلب وكان متيقظًا. إن تصرفنا في الصلاة له تأثير شامل على كل حياتنا. كيفما يكون الإنسان في الصلاة هكذا هو في أي مكان آخر. إن كان غير مبالٍ في الصلاة، فهو أيضًا كذلك في الاستماع ومتهاون في سلوكه. الصلاة هي القناة التي يجري فيها نهر النعمة الإلهية، البركة والعزاء من الله إلى القلب. سدّ القناة والنهر لن يعود </w:t>
      </w:r>
      <w:r w:rsidR="00456CAB">
        <w:rPr>
          <w:rFonts w:hint="cs"/>
          <w:rtl/>
        </w:rPr>
        <w:t>يجري ثانية.</w:t>
      </w:r>
    </w:p>
    <w:p w14:paraId="63E4E134" w14:textId="6D098D91" w:rsidR="00456CAB" w:rsidRDefault="00456CAB">
      <w:pPr>
        <w:rPr>
          <w:rtl/>
        </w:rPr>
      </w:pPr>
      <w:r>
        <w:rPr>
          <w:rFonts w:hint="cs"/>
          <w:rtl/>
        </w:rPr>
        <w:t>صلِّ باستقامة قلب! "</w:t>
      </w:r>
      <w:r w:rsidRPr="00456CAB">
        <w:rPr>
          <w:rtl/>
        </w:rPr>
        <w:t>إِنْ رَاعَيْتُ إِثْمًا فِي قَلْبِي لاَ يَسْتَمِعُ لِيَ الرَّبُّ.</w:t>
      </w:r>
      <w:r>
        <w:rPr>
          <w:rFonts w:hint="cs"/>
          <w:rtl/>
        </w:rPr>
        <w:t xml:space="preserve">" (مزمور 66: 18). عندما يرفض الله بأن يستمع فيمكننا أن نكون متأكدين بأن الروح أيضًا يرفض عونه، لأن الله لا يصدّ أية صلاة البتة قامت بروحه. هل تنجست بخطية عن وعي؟ فلا تعتقد أن الله سيعينك في الصلاة قبل أن يعينك بأن تتوب. هو سيأخذك أولاً إلى المرحضة ومن ثم </w:t>
      </w:r>
      <w:proofErr w:type="spellStart"/>
      <w:r>
        <w:rPr>
          <w:rFonts w:hint="cs"/>
          <w:rtl/>
        </w:rPr>
        <w:t>سيصطحبك</w:t>
      </w:r>
      <w:proofErr w:type="spellEnd"/>
      <w:r>
        <w:rPr>
          <w:rFonts w:hint="cs"/>
          <w:rtl/>
        </w:rPr>
        <w:t xml:space="preserve"> إلى المذبح.</w:t>
      </w:r>
    </w:p>
    <w:p w14:paraId="7AC75311" w14:textId="5CC6199C" w:rsidR="00456CAB" w:rsidRDefault="00456CAB">
      <w:r>
        <w:rPr>
          <w:rFonts w:hint="cs"/>
          <w:rtl/>
        </w:rPr>
        <w:t xml:space="preserve">احترس من أن تصلي بتحفّظ. تخلّص من الشيء الذي سيحررك الله منه. ... كل مَن لا يرغب بأن يتطهر من قذارة الخطية، سيصلي عبثًا بأن يتحرر من ذنبه. إن أحببنا عمل الخطية فلا بد وأن نقبل أجرتها أيضًا. القلب </w:t>
      </w:r>
      <w:r w:rsidR="00B05932">
        <w:rPr>
          <w:rFonts w:hint="cs"/>
          <w:rtl/>
        </w:rPr>
        <w:t>المخدوع</w:t>
      </w:r>
      <w:r>
        <w:rPr>
          <w:rFonts w:hint="cs"/>
          <w:rtl/>
        </w:rPr>
        <w:t xml:space="preserve"> قد يتمنى بأن تُستر خطيته، لكن القلب الصادق يرغب بأن يتطهر منها. داود طلب قلبًا نقيًا </w:t>
      </w:r>
      <w:r w:rsidR="00CC5D07">
        <w:rPr>
          <w:rFonts w:hint="cs"/>
          <w:rtl/>
        </w:rPr>
        <w:t>وضميرًا هادئًا (مسالمًا): "</w:t>
      </w:r>
      <w:r w:rsidR="00CC5D07" w:rsidRPr="00CC5D07">
        <w:rPr>
          <w:rtl/>
        </w:rPr>
        <w:t xml:space="preserve"> وَامْحُ كُلَّ آثامِي.  10قَلْبًا نَقِيًّا اخْلُقْ فِيَّ يَا اَللهُ،</w:t>
      </w:r>
      <w:r w:rsidR="00CC5D07">
        <w:rPr>
          <w:rFonts w:hint="cs"/>
          <w:rtl/>
        </w:rPr>
        <w:t xml:space="preserve">" (مزمور 51: 9 </w:t>
      </w:r>
      <w:r w:rsidR="00CC5D07">
        <w:rPr>
          <w:rtl/>
        </w:rPr>
        <w:t>–</w:t>
      </w:r>
      <w:r w:rsidR="00CC5D07">
        <w:rPr>
          <w:rFonts w:hint="cs"/>
          <w:rtl/>
        </w:rPr>
        <w:t xml:space="preserve"> 10). إن أكثر مكان فيه تخدعنا قلوبنا هو في صلواتنا. ولا في أي طلبات أكثر من الطلبات ضد شهواتنا. إن أقل ما نفكّر فيه هو على الأغلب أكثر ما نخطط لعمله ... ربما صلاة أحد المؤمنين تحيد عن مسارها لأنه لا زال في قلبه غيظ خفي على أخيه.</w:t>
      </w:r>
    </w:p>
    <w:sectPr w:rsidR="00456CA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8A7"/>
    <w:rsid w:val="00037142"/>
    <w:rsid w:val="00456CAB"/>
    <w:rsid w:val="007218A7"/>
    <w:rsid w:val="008E0EC1"/>
    <w:rsid w:val="00AF6FE2"/>
    <w:rsid w:val="00B05932"/>
    <w:rsid w:val="00B77956"/>
    <w:rsid w:val="00CC5D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C9046"/>
  <w15:chartTrackingRefBased/>
  <w15:docId w15:val="{DAA127FC-7947-4A67-8845-4B9A9D7AA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7142"/>
    <w:rPr>
      <w:color w:val="0563C1" w:themeColor="hyperlink"/>
      <w:u w:val="single"/>
    </w:rPr>
  </w:style>
  <w:style w:type="character" w:styleId="UnresolvedMention">
    <w:name w:val="Unresolved Mention"/>
    <w:basedOn w:val="DefaultParagraphFont"/>
    <w:uiPriority w:val="99"/>
    <w:semiHidden/>
    <w:unhideWhenUsed/>
    <w:rsid w:val="00037142"/>
    <w:rPr>
      <w:color w:val="605E5C"/>
      <w:shd w:val="clear" w:color="auto" w:fill="E1DFDD"/>
    </w:rPr>
  </w:style>
  <w:style w:type="character" w:styleId="FollowedHyperlink">
    <w:name w:val="FollowedHyperlink"/>
    <w:basedOn w:val="DefaultParagraphFont"/>
    <w:uiPriority w:val="99"/>
    <w:semiHidden/>
    <w:unhideWhenUsed/>
    <w:rsid w:val="00B779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258</Words>
  <Characters>1476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5</cp:revision>
  <dcterms:created xsi:type="dcterms:W3CDTF">2024-03-26T10:58:00Z</dcterms:created>
  <dcterms:modified xsi:type="dcterms:W3CDTF">2024-03-26T21:13:00Z</dcterms:modified>
</cp:coreProperties>
</file>