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BE4D5" w:themeColor="accent2" w:themeTint="33"/>
  <w:body>
    <w:p w:rsidR="00FD3BB5" w:rsidRDefault="008E18B4" w:rsidP="008E18B4">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https://haltefest.ch/1141-der-glaeubige-und-die-suende</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r>
      <w:r>
        <w:rPr>
          <w:rFonts w:ascii="Sakkal Majalla" w:hAnsi="Sakkal Majalla" w:cs="Sakkal Majalla"/>
          <w:sz w:val="28"/>
          <w:szCs w:val="28"/>
          <w:rtl/>
          <w:lang w:bidi="ar-AE"/>
        </w:rPr>
        <w:fldChar w:fldCharType="separate"/>
      </w:r>
      <w:r w:rsidRPr="008E18B4">
        <w:rPr>
          <w:rStyle w:val="Hyperlink"/>
          <w:rFonts w:ascii="Sakkal Majalla" w:hAnsi="Sakkal Majalla" w:cs="Sakkal Majalla" w:hint="cs"/>
          <w:sz w:val="28"/>
          <w:szCs w:val="28"/>
          <w:rtl/>
          <w:lang w:bidi="ar-AE"/>
        </w:rPr>
        <w:t>المؤمن والخطية</w:t>
      </w:r>
      <w:r>
        <w:rPr>
          <w:rFonts w:ascii="Sakkal Majalla" w:hAnsi="Sakkal Majalla" w:cs="Sakkal Majalla"/>
          <w:sz w:val="28"/>
          <w:szCs w:val="28"/>
          <w:rtl/>
          <w:lang w:bidi="ar-AE"/>
        </w:rPr>
        <w:fldChar w:fldCharType="end"/>
      </w:r>
    </w:p>
    <w:p w:rsidR="008E18B4" w:rsidRDefault="008E18B4" w:rsidP="008E18B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يوحنا 1: 8؛ 3: 8، 9</w:t>
      </w:r>
    </w:p>
    <w:p w:rsidR="008E18B4" w:rsidRDefault="008E18B4" w:rsidP="008E18B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ويليام كيلي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العدد السنوي: 1959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صفحة 272</w:t>
      </w:r>
    </w:p>
    <w:p w:rsidR="008E18B4" w:rsidRDefault="0016194C" w:rsidP="008E18B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6194C">
        <w:rPr>
          <w:rFonts w:ascii="Sakkal Majalla" w:hAnsi="Sakkal Majalla" w:cs="Sakkal Majalla" w:hint="cs"/>
          <w:sz w:val="28"/>
          <w:szCs w:val="28"/>
          <w:rtl/>
          <w:lang w:bidi="ar-AE"/>
        </w:rPr>
        <w:t>إِنْ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قُلْنَا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إِنَّهُ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لَيْسَ</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لَنَا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خَطِيَّةٌ</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نُضِلُّ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أَنْفُسَنَا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وَلَيْسَ</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الْحَقُّ</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فِينَا</w:t>
      </w:r>
      <w:r w:rsidRPr="0016194C">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 (1. يوحنا 1: 8).</w:t>
      </w:r>
    </w:p>
    <w:p w:rsidR="0016194C" w:rsidRDefault="0016194C"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يَفْعَلُ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الْخَطِيَّةَ</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فَهُوَ</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إِبْلِيسَ،</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لأَنَّ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إِبْلِيسَ</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الْبَدْءِ</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يُخْطِئُ</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لأَجْلِ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هذَا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أُظْهِرَ</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ابْنُ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اللهِ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لِكَيْ</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يَنْقُضَ</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أَعْمَالَ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إِبْلِيسَ</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كُلُّ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هُوَ</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مَوْلُودٌ</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اللهِ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يَفْعَلُ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خَطِيَّةً،</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لأَنَّ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زَرْعَهُ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يَثْبُتُ</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فِيهِ،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وَلاَ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يَسْتَطِيعُ</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أَنْ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يُخْطِئَ</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لأَنَّهُ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مَوْلُودٌ</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اللهِ</w:t>
      </w:r>
      <w:r w:rsidRPr="0016194C">
        <w:rPr>
          <w:rFonts w:ascii="Sakkal Majalla" w:hAnsi="Sakkal Majalla" w:cs="Sakkal Majalla"/>
          <w:sz w:val="28"/>
          <w:szCs w:val="28"/>
          <w:rtl/>
          <w:lang w:bidi="ar-AE"/>
        </w:rPr>
        <w:t>.</w:t>
      </w:r>
      <w:r>
        <w:rPr>
          <w:rFonts w:ascii="Sakkal Majalla" w:hAnsi="Sakkal Majalla" w:cs="Sakkal Majalla" w:hint="cs"/>
          <w:sz w:val="28"/>
          <w:szCs w:val="28"/>
          <w:rtl/>
          <w:lang w:bidi="ar-AE"/>
        </w:rPr>
        <w:t>" (1. يوحنا 3: 8، 9).</w:t>
      </w:r>
    </w:p>
    <w:p w:rsidR="0016194C" w:rsidRDefault="0016194C"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أول وهلة يبدو أنه من المستحيل بأن نختزل الحقائق الموجودة في هذين الموضعين الكتابيين إلى قاسم مشترك. في الإصحاح 3 يصرّح بأنه: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يَفْعَلُ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الْخَطِيَّةَ</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فَهُوَ</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إِبْلِيسَ</w:t>
      </w:r>
      <w:r>
        <w:rPr>
          <w:rFonts w:ascii="Sakkal Majalla" w:hAnsi="Sakkal Majalla" w:cs="Sakkal Majalla" w:hint="cs"/>
          <w:sz w:val="28"/>
          <w:szCs w:val="28"/>
          <w:rtl/>
          <w:lang w:bidi="ar-AE"/>
        </w:rPr>
        <w:t>" و "</w:t>
      </w:r>
      <w:r w:rsidRPr="0016194C">
        <w:rPr>
          <w:rFonts w:ascii="Sakkal Majalla" w:hAnsi="Sakkal Majalla" w:cs="Sakkal Majalla" w:hint="cs"/>
          <w:sz w:val="28"/>
          <w:szCs w:val="28"/>
          <w:rtl/>
          <w:lang w:bidi="ar-AE"/>
        </w:rPr>
        <w:t>كُلُّ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هُوَ</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مَوْلُودٌ</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مِنَ</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اللهِ</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لاَ</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يَفْعَلُ</w:t>
      </w:r>
      <w:r w:rsidRPr="0016194C">
        <w:rPr>
          <w:rFonts w:ascii="Sakkal Majalla" w:hAnsi="Sakkal Majalla" w:cs="Sakkal Majalla"/>
          <w:sz w:val="28"/>
          <w:szCs w:val="28"/>
          <w:rtl/>
          <w:lang w:bidi="ar-AE"/>
        </w:rPr>
        <w:t xml:space="preserve"> </w:t>
      </w:r>
      <w:r w:rsidRPr="0016194C">
        <w:rPr>
          <w:rFonts w:ascii="Sakkal Majalla" w:hAnsi="Sakkal Majalla" w:cs="Sakkal Majalla" w:hint="cs"/>
          <w:sz w:val="28"/>
          <w:szCs w:val="28"/>
          <w:rtl/>
          <w:lang w:bidi="ar-AE"/>
        </w:rPr>
        <w:t>خَطِيَّةً</w:t>
      </w:r>
      <w:r>
        <w:rPr>
          <w:rFonts w:ascii="Sakkal Majalla" w:hAnsi="Sakkal Majalla" w:cs="Sakkal Majalla" w:hint="cs"/>
          <w:sz w:val="28"/>
          <w:szCs w:val="28"/>
          <w:rtl/>
          <w:lang w:bidi="ar-AE"/>
        </w:rPr>
        <w:t>" إن وجب علينا أن نفهم ذلك في مفهومه المطلق فستتحطم كل آمالنا ولن يستطيع أي مؤمن ال</w:t>
      </w:r>
      <w:r w:rsidR="00EB7F01">
        <w:rPr>
          <w:rFonts w:ascii="Sakkal Majalla" w:hAnsi="Sakkal Majalla" w:cs="Sakkal Majalla" w:hint="cs"/>
          <w:sz w:val="28"/>
          <w:szCs w:val="28"/>
          <w:rtl/>
          <w:lang w:bidi="ar-AE"/>
        </w:rPr>
        <w:t>وجود أمام الله.</w:t>
      </w:r>
    </w:p>
    <w:p w:rsidR="00EB7F01" w:rsidRDefault="00EB7F01"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لكننا نقرأ في الإصحاح الأول: "</w:t>
      </w:r>
      <w:r w:rsidRPr="00EB7F01">
        <w:rPr>
          <w:rFonts w:hint="cs"/>
          <w:rtl/>
        </w:rPr>
        <w:t xml:space="preserve"> </w:t>
      </w:r>
      <w:r w:rsidRPr="00EB7F01">
        <w:rPr>
          <w:rFonts w:ascii="Sakkal Majalla" w:hAnsi="Sakkal Majalla" w:cs="Sakkal Majalla" w:hint="cs"/>
          <w:sz w:val="28"/>
          <w:szCs w:val="28"/>
          <w:rtl/>
          <w:lang w:bidi="ar-AE"/>
        </w:rPr>
        <w:t>إِنْ</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قُلْنَا</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إِنَّهُ</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لَيْسَ</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لَنَا</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خَطِيَّةٌ</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نُضِلُّ</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أَنْفُسَنَا</w:t>
      </w:r>
      <w:r>
        <w:rPr>
          <w:rFonts w:ascii="Sakkal Majalla" w:hAnsi="Sakkal Majalla" w:cs="Sakkal Majalla" w:hint="cs"/>
          <w:sz w:val="28"/>
          <w:szCs w:val="28"/>
          <w:rtl/>
          <w:lang w:bidi="ar-AE"/>
        </w:rPr>
        <w:t xml:space="preserve">." هنا يُعرض لنا </w:t>
      </w:r>
      <w:proofErr w:type="spellStart"/>
      <w:r>
        <w:rPr>
          <w:rFonts w:ascii="Sakkal Majalla" w:hAnsi="Sakkal Majalla" w:cs="Sakkal Majalla" w:hint="cs"/>
          <w:sz w:val="28"/>
          <w:szCs w:val="28"/>
          <w:rtl/>
          <w:lang w:bidi="ar-AE"/>
        </w:rPr>
        <w:t>الإدّعاء</w:t>
      </w:r>
      <w:proofErr w:type="spellEnd"/>
      <w:r>
        <w:rPr>
          <w:rFonts w:ascii="Sakkal Majalla" w:hAnsi="Sakkal Majalla" w:cs="Sakkal Majalla" w:hint="cs"/>
          <w:sz w:val="28"/>
          <w:szCs w:val="28"/>
          <w:rtl/>
          <w:lang w:bidi="ar-AE"/>
        </w:rPr>
        <w:t xml:space="preserve"> </w:t>
      </w:r>
      <w:r w:rsidR="00AC1D7E">
        <w:rPr>
          <w:rFonts w:ascii="Sakkal Majalla" w:hAnsi="Sakkal Majalla" w:cs="Sakkal Majalla" w:hint="cs"/>
          <w:sz w:val="28"/>
          <w:szCs w:val="28"/>
          <w:rtl/>
          <w:lang w:bidi="ar-AE"/>
        </w:rPr>
        <w:t>في أننا</w:t>
      </w:r>
      <w:r>
        <w:rPr>
          <w:rFonts w:ascii="Sakkal Majalla" w:hAnsi="Sakkal Majalla" w:cs="Sakkal Majalla" w:hint="cs"/>
          <w:sz w:val="28"/>
          <w:szCs w:val="28"/>
          <w:rtl/>
          <w:lang w:bidi="ar-AE"/>
        </w:rPr>
        <w:t xml:space="preserve"> ليس لنا خطية بأننا نخدع ونضل أنفسنا في ذلك. بينما في الإصحاح الثالث يصرّح بصورة واضحة: "</w:t>
      </w:r>
      <w:r w:rsidRPr="00EB7F01">
        <w:rPr>
          <w:rFonts w:hint="cs"/>
          <w:rtl/>
        </w:rPr>
        <w:t xml:space="preserve"> </w:t>
      </w:r>
      <w:r w:rsidRPr="00EB7F01">
        <w:rPr>
          <w:rFonts w:ascii="Sakkal Majalla" w:hAnsi="Sakkal Majalla" w:cs="Sakkal Majalla" w:hint="cs"/>
          <w:sz w:val="28"/>
          <w:szCs w:val="28"/>
          <w:rtl/>
          <w:lang w:bidi="ar-AE"/>
        </w:rPr>
        <w:t>كُلُّ</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مَنْ</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هُوَ</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مَوْلُودٌ</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مِنَ</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اللهِ</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لاَ</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يَفْعَلُ</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خَطِيَّةً</w:t>
      </w:r>
      <w:r>
        <w:rPr>
          <w:rFonts w:ascii="Sakkal Majalla" w:hAnsi="Sakkal Majalla" w:cs="Sakkal Majalla" w:hint="cs"/>
          <w:sz w:val="28"/>
          <w:szCs w:val="28"/>
          <w:rtl/>
          <w:lang w:bidi="ar-AE"/>
        </w:rPr>
        <w:t>"، غير أن هذان الموضعان لا يتعارضان فيما بينهما.</w:t>
      </w:r>
    </w:p>
    <w:p w:rsidR="00EB7F01" w:rsidRDefault="00EB7F01"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الأول يعتبر الروح القدس المؤمن كمَن قد دخل في شركة مع الآب ومع ابنه وإلى حضرة يسوع المسيح (عدد 3: 7). إن كنت وُجدت في مثل هذه الحضرة وأقول عندها "ليس لي خطية"، فإني أخدع نفسي، ولا يكون الحق فيّ. ففي القرب وفي الشركة مع الآب والابن يُكشف عن الخطية في النور وعندها سأتيقن أخطائي.</w:t>
      </w:r>
    </w:p>
    <w:p w:rsidR="00EB7F01" w:rsidRDefault="00EB7F01"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عمل الجسد ونشاطه هو دائمًا العائق الحقيقي للشركة، لكن في محضر الله تظهر خطاياي في وضوح النهار. غير أنه تمت العناية في هذا الأمر: "</w:t>
      </w:r>
      <w:r w:rsidRPr="00EB7F01">
        <w:rPr>
          <w:rFonts w:hint="cs"/>
          <w:rtl/>
        </w:rPr>
        <w:t xml:space="preserve"> </w:t>
      </w:r>
      <w:r w:rsidRPr="00EB7F01">
        <w:rPr>
          <w:rFonts w:ascii="Sakkal Majalla" w:hAnsi="Sakkal Majalla" w:cs="Sakkal Majalla" w:hint="cs"/>
          <w:sz w:val="28"/>
          <w:szCs w:val="28"/>
          <w:rtl/>
          <w:lang w:bidi="ar-AE"/>
        </w:rPr>
        <w:t>وَدَمُ</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يَسُوعَ</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الْمَسِيحِ</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ابْنِهِ</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يُطَهِّرُنَا</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مِنْ</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كُلِّ</w:t>
      </w:r>
      <w:r w:rsidRPr="00EB7F01">
        <w:rPr>
          <w:rFonts w:ascii="Sakkal Majalla" w:hAnsi="Sakkal Majalla" w:cs="Sakkal Majalla"/>
          <w:sz w:val="28"/>
          <w:szCs w:val="28"/>
          <w:rtl/>
          <w:lang w:bidi="ar-AE"/>
        </w:rPr>
        <w:t xml:space="preserve"> </w:t>
      </w:r>
      <w:r w:rsidRPr="00EB7F01">
        <w:rPr>
          <w:rFonts w:ascii="Sakkal Majalla" w:hAnsi="Sakkal Majalla" w:cs="Sakkal Majalla" w:hint="cs"/>
          <w:sz w:val="28"/>
          <w:szCs w:val="28"/>
          <w:rtl/>
          <w:lang w:bidi="ar-AE"/>
        </w:rPr>
        <w:t>خَطِيَّةٍ</w:t>
      </w:r>
      <w:r w:rsidRPr="00EB7F01">
        <w:rPr>
          <w:rFonts w:ascii="Sakkal Majalla" w:hAnsi="Sakkal Majalla" w:cs="Sakkal Majalla"/>
          <w:sz w:val="28"/>
          <w:szCs w:val="28"/>
          <w:rtl/>
          <w:lang w:bidi="ar-AE"/>
        </w:rPr>
        <w:t>.</w:t>
      </w:r>
      <w:r w:rsidR="004771C6">
        <w:rPr>
          <w:rFonts w:ascii="Sakkal Majalla" w:hAnsi="Sakkal Majalla" w:cs="Sakkal Majalla" w:hint="cs"/>
          <w:sz w:val="28"/>
          <w:szCs w:val="28"/>
          <w:rtl/>
          <w:lang w:bidi="ar-AE"/>
        </w:rPr>
        <w:t>" بكل يقين عمل المسيح قد أُكمل، لكن هذا لا يستثني الحق الآخر الذي يُشير إلى المحافظة على شركتنا، ألا وهو التطبيق الحاضر لهذا الدم الذي يطهرنا من كل خطية على نفوسنا بواسطة الروح القدس.</w:t>
      </w:r>
    </w:p>
    <w:p w:rsidR="004771C6" w:rsidRDefault="004771C6"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الثالث لا ينظر الروح القدس إلى المؤمن وهو في حضرة الآب والابن، وإنما ينظر إلى المؤمن وهو حضرة العالم. وهو في حضرة الآب والابن يُقال عنه، بأنه له خطية: ولكن حال النظر إليه بمقابلته بالعالم المحيط به، الموضوع في الشرير، تصرّح الكلمة: "لا يفعل خطية". أولاد العالم ليس لهم طبيعة جديدة، فهم ليس لهم إلا الخطية، أما المؤمنون فلهم طبيعة جديدة، مقدسة مُحبة لا تفعل الخطية.</w:t>
      </w:r>
    </w:p>
    <w:p w:rsidR="004771C6" w:rsidRDefault="004771C6"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الممكن أن يكون يوحنا المعمدان مثال لنا هنا (متى 11). يوحنا كان في السجن. لقد اجتهد بأن يتقبل هذا الواقع وأرسل </w:t>
      </w:r>
      <w:r w:rsidR="00945AE8">
        <w:rPr>
          <w:rFonts w:ascii="Sakkal Majalla" w:hAnsi="Sakkal Majalla" w:cs="Sakkal Majalla" w:hint="cs"/>
          <w:sz w:val="28"/>
          <w:szCs w:val="28"/>
          <w:rtl/>
          <w:lang w:bidi="ar-AE"/>
        </w:rPr>
        <w:t>اثنين</w:t>
      </w:r>
      <w:r>
        <w:rPr>
          <w:rFonts w:ascii="Sakkal Majalla" w:hAnsi="Sakkal Majalla" w:cs="Sakkal Majalla" w:hint="cs"/>
          <w:sz w:val="28"/>
          <w:szCs w:val="28"/>
          <w:rtl/>
          <w:lang w:bidi="ar-AE"/>
        </w:rPr>
        <w:t xml:space="preserve"> ليسألا يسوع</w:t>
      </w:r>
      <w:r w:rsidR="00945AE8">
        <w:rPr>
          <w:rFonts w:ascii="Sakkal Majalla" w:hAnsi="Sakkal Majalla" w:cs="Sakkal Majalla" w:hint="cs"/>
          <w:sz w:val="28"/>
          <w:szCs w:val="28"/>
          <w:rtl/>
          <w:lang w:bidi="ar-AE"/>
        </w:rPr>
        <w:t xml:space="preserve"> إن كان هو فعلاً الذي كان ينتظره. وأجاب يسوع المُرسليَن: "</w:t>
      </w:r>
      <w:r w:rsidR="00945AE8" w:rsidRPr="00945AE8">
        <w:rPr>
          <w:rtl/>
        </w:rPr>
        <w:t xml:space="preserve"> </w:t>
      </w:r>
      <w:r w:rsidR="00945AE8" w:rsidRPr="00945AE8">
        <w:rPr>
          <w:rFonts w:ascii="Sakkal Majalla" w:hAnsi="Sakkal Majalla" w:cs="Sakkal Majalla"/>
          <w:sz w:val="28"/>
          <w:szCs w:val="28"/>
          <w:rtl/>
          <w:lang w:bidi="ar-AE"/>
        </w:rPr>
        <w:t>«</w:t>
      </w:r>
      <w:r w:rsidR="00945AE8" w:rsidRPr="00945AE8">
        <w:rPr>
          <w:rFonts w:ascii="Sakkal Majalla" w:hAnsi="Sakkal Majalla" w:cs="Sakkal Majalla" w:hint="cs"/>
          <w:sz w:val="28"/>
          <w:szCs w:val="28"/>
          <w:rtl/>
          <w:lang w:bidi="ar-AE"/>
        </w:rPr>
        <w:t>اذْهَبَا</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وَأَخْبِرَا</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يُوحَنَّا</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بِمَا</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تَسْمَعَانِ</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وَتَنْظُرَانِ</w:t>
      </w:r>
      <w:r w:rsidR="00945AE8" w:rsidRPr="00945AE8">
        <w:rPr>
          <w:rFonts w:ascii="Sakkal Majalla" w:hAnsi="Sakkal Majalla" w:cs="Sakkal Majalla"/>
          <w:sz w:val="28"/>
          <w:szCs w:val="28"/>
          <w:rtl/>
          <w:lang w:bidi="ar-AE"/>
        </w:rPr>
        <w:t>:</w:t>
      </w:r>
      <w:r w:rsidR="00945AE8" w:rsidRPr="00945AE8">
        <w:rPr>
          <w:rFonts w:hint="cs"/>
          <w:rtl/>
        </w:rPr>
        <w:t xml:space="preserve"> </w:t>
      </w:r>
      <w:r w:rsidR="00945AE8" w:rsidRPr="00945AE8">
        <w:rPr>
          <w:rFonts w:ascii="Sakkal Majalla" w:hAnsi="Sakkal Majalla" w:cs="Sakkal Majalla" w:hint="cs"/>
          <w:sz w:val="28"/>
          <w:szCs w:val="28"/>
          <w:rtl/>
          <w:lang w:bidi="ar-AE"/>
        </w:rPr>
        <w:t>اَلْعُمْيُ</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يُبْصِرُونَ،</w:t>
      </w:r>
      <w:r w:rsidR="00945AE8">
        <w:rPr>
          <w:rFonts w:ascii="Sakkal Majalla" w:hAnsi="Sakkal Majalla" w:cs="Sakkal Majalla" w:hint="cs"/>
          <w:sz w:val="28"/>
          <w:szCs w:val="28"/>
          <w:rtl/>
          <w:lang w:bidi="ar-AE"/>
        </w:rPr>
        <w:t>". إلخ... إنه وكأنه يسأل بذلك: "هل من الممكن أن يفعل شخص آخر غير المسيا كل هذه الأمور العجيبة؟" ولكن الرب أضاف إلى ذلك أيضًا: "</w:t>
      </w:r>
      <w:r w:rsidR="00945AE8" w:rsidRPr="00945AE8">
        <w:rPr>
          <w:rFonts w:ascii="Sakkal Majalla" w:hAnsi="Sakkal Majalla" w:cs="Sakkal Majalla"/>
          <w:sz w:val="28"/>
          <w:szCs w:val="28"/>
          <w:rtl/>
          <w:lang w:bidi="ar-AE"/>
        </w:rPr>
        <w:t xml:space="preserve"> 6 </w:t>
      </w:r>
      <w:r w:rsidR="00945AE8" w:rsidRPr="00945AE8">
        <w:rPr>
          <w:rFonts w:ascii="Sakkal Majalla" w:hAnsi="Sakkal Majalla" w:cs="Sakkal Majalla" w:hint="cs"/>
          <w:sz w:val="28"/>
          <w:szCs w:val="28"/>
          <w:rtl/>
          <w:lang w:bidi="ar-AE"/>
        </w:rPr>
        <w:t>وَطُوبَى</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لِمَنْ</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لاَ</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يَعْثُرُ</w:t>
      </w:r>
      <w:r w:rsidR="00945AE8" w:rsidRPr="00945AE8">
        <w:rPr>
          <w:rFonts w:ascii="Sakkal Majalla" w:hAnsi="Sakkal Majalla" w:cs="Sakkal Majalla"/>
          <w:sz w:val="28"/>
          <w:szCs w:val="28"/>
          <w:rtl/>
          <w:lang w:bidi="ar-AE"/>
        </w:rPr>
        <w:t xml:space="preserve"> </w:t>
      </w:r>
      <w:r w:rsidR="00945AE8" w:rsidRPr="00945AE8">
        <w:rPr>
          <w:rFonts w:ascii="Sakkal Majalla" w:hAnsi="Sakkal Majalla" w:cs="Sakkal Majalla" w:hint="cs"/>
          <w:sz w:val="28"/>
          <w:szCs w:val="28"/>
          <w:rtl/>
          <w:lang w:bidi="ar-AE"/>
        </w:rPr>
        <w:t>فِيَّ</w:t>
      </w:r>
      <w:r w:rsidR="00945AE8">
        <w:rPr>
          <w:rFonts w:ascii="Sakkal Majalla" w:hAnsi="Sakkal Majalla" w:cs="Sakkal Majalla" w:hint="cs"/>
          <w:sz w:val="28"/>
          <w:szCs w:val="28"/>
          <w:rtl/>
          <w:lang w:bidi="ar-AE"/>
        </w:rPr>
        <w:t>"</w:t>
      </w:r>
    </w:p>
    <w:p w:rsidR="00945AE8" w:rsidRDefault="004A5560"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هنا نحن لدينا أولاً إشارة شخصية، أمر كان بين الرب يوحنا وحدهما. ولكن حينما مضيا تلميذا المعمدان ونظر الرب يوحنا على أنه على نقيض مع الجميع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ويمكننا القول: على نقيض العالم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فيا للمحبة التي تكلم بها عنه. هو قال للشعب: "</w:t>
      </w:r>
      <w:r w:rsidR="00533566" w:rsidRPr="00533566">
        <w:rPr>
          <w:rFonts w:ascii="Sakkal Majalla" w:hAnsi="Sakkal Majalla" w:cs="Sakkal Majalla"/>
          <w:sz w:val="28"/>
          <w:szCs w:val="28"/>
          <w:rtl/>
          <w:lang w:bidi="ar-AE"/>
        </w:rPr>
        <w:t xml:space="preserve"> 11 </w:t>
      </w:r>
      <w:r w:rsidR="00533566" w:rsidRPr="00533566">
        <w:rPr>
          <w:rFonts w:ascii="Sakkal Majalla" w:hAnsi="Sakkal Majalla" w:cs="Sakkal Majalla" w:hint="cs"/>
          <w:sz w:val="28"/>
          <w:szCs w:val="28"/>
          <w:rtl/>
          <w:lang w:bidi="ar-AE"/>
        </w:rPr>
        <w:t>اَلْحَقَّ</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أَقُولُ</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لَكُمْ</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لَمْ</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يَقُمْ</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بَيْنَ</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الْمَوْلُودِينَ</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مِنَ</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النِّسَاءِ</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أَعْظَمُ</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مِنْ</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يُوحَنَّا</w:t>
      </w:r>
      <w:r w:rsidR="00533566" w:rsidRPr="00533566">
        <w:rPr>
          <w:rFonts w:ascii="Sakkal Majalla" w:hAnsi="Sakkal Majalla" w:cs="Sakkal Majalla"/>
          <w:sz w:val="28"/>
          <w:szCs w:val="28"/>
          <w:rtl/>
          <w:lang w:bidi="ar-AE"/>
        </w:rPr>
        <w:t xml:space="preserve"> </w:t>
      </w:r>
      <w:r w:rsidR="00533566" w:rsidRPr="00533566">
        <w:rPr>
          <w:rFonts w:ascii="Sakkal Majalla" w:hAnsi="Sakkal Majalla" w:cs="Sakkal Majalla" w:hint="cs"/>
          <w:sz w:val="28"/>
          <w:szCs w:val="28"/>
          <w:rtl/>
          <w:lang w:bidi="ar-AE"/>
        </w:rPr>
        <w:t>الْمَعْمَدَانِ،</w:t>
      </w:r>
      <w:r w:rsidR="00533566">
        <w:rPr>
          <w:rFonts w:ascii="Sakkal Majalla" w:hAnsi="Sakkal Majalla" w:cs="Sakkal Majalla" w:hint="cs"/>
          <w:sz w:val="28"/>
          <w:szCs w:val="28"/>
          <w:rtl/>
          <w:lang w:bidi="ar-AE"/>
        </w:rPr>
        <w:t>".</w:t>
      </w:r>
    </w:p>
    <w:p w:rsidR="00533566" w:rsidRDefault="005F6CC2"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البشارة التي أتت إلى يوحنا المعمدان هي لمؤمن في حضرة الرب، الذي أمامه كل خطاياه مكشوفة. ولكن أمام الجمع فالرب يُحامي عن يوحنا حماية كاملة ويبرره.</w:t>
      </w:r>
    </w:p>
    <w:p w:rsidR="005F6CC2" w:rsidRDefault="00E23B25" w:rsidP="00161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هكذا أيضًا في 1. يوحنا 1 كل خطية فينا تكون مكشوفة إن سلكنا في نور حضرة الرب. لكن في 1. يوحنا 3، حيث نكون أمام العالم، يُقال عن المولود من الله: "لا يفعل خطية." في ذات الصورة برّر الله أيضًا إسرا</w:t>
      </w:r>
      <w:bookmarkStart w:id="0" w:name="_GoBack"/>
      <w:bookmarkEnd w:id="0"/>
      <w:r>
        <w:rPr>
          <w:rFonts w:ascii="Sakkal Majalla" w:hAnsi="Sakkal Majalla" w:cs="Sakkal Majalla" w:hint="cs"/>
          <w:sz w:val="28"/>
          <w:szCs w:val="28"/>
          <w:rtl/>
          <w:lang w:bidi="ar-AE"/>
        </w:rPr>
        <w:t xml:space="preserve">ئيل أمام أعدائه وسمح </w:t>
      </w:r>
      <w:proofErr w:type="spellStart"/>
      <w:r>
        <w:rPr>
          <w:rFonts w:ascii="Sakkal Majalla" w:hAnsi="Sakkal Majalla" w:cs="Sakkal Majalla" w:hint="cs"/>
          <w:sz w:val="28"/>
          <w:szCs w:val="28"/>
          <w:rtl/>
          <w:lang w:bidi="ar-AE"/>
        </w:rPr>
        <w:t>لبلعام</w:t>
      </w:r>
      <w:proofErr w:type="spellEnd"/>
      <w:r>
        <w:rPr>
          <w:rFonts w:ascii="Sakkal Majalla" w:hAnsi="Sakkal Majalla" w:cs="Sakkal Majalla" w:hint="cs"/>
          <w:sz w:val="28"/>
          <w:szCs w:val="28"/>
          <w:rtl/>
          <w:lang w:bidi="ar-AE"/>
        </w:rPr>
        <w:t xml:space="preserve"> بأن ينادي: "</w:t>
      </w:r>
      <w:r w:rsidR="00E14B3C" w:rsidRPr="00E14B3C">
        <w:rPr>
          <w:rFonts w:hint="cs"/>
          <w:rtl/>
        </w:rPr>
        <w:t xml:space="preserve"> </w:t>
      </w:r>
      <w:r w:rsidR="00E14B3C">
        <w:rPr>
          <w:rFonts w:ascii="Sakkal Majalla" w:hAnsi="Sakkal Majalla" w:cs="Sakkal Majalla" w:hint="cs"/>
          <w:sz w:val="28"/>
          <w:szCs w:val="28"/>
          <w:rtl/>
          <w:lang w:bidi="ar-AE"/>
        </w:rPr>
        <w:t>ل</w:t>
      </w:r>
      <w:r w:rsidR="00E14B3C" w:rsidRPr="00E14B3C">
        <w:rPr>
          <w:rFonts w:ascii="Sakkal Majalla" w:hAnsi="Sakkal Majalla" w:cs="Sakkal Majalla" w:hint="cs"/>
          <w:sz w:val="28"/>
          <w:szCs w:val="28"/>
          <w:rtl/>
          <w:lang w:bidi="ar-AE"/>
        </w:rPr>
        <w:t>مْ</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يُبْصِرْ</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إِثْمًا</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فِي</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يَعْقُوبَ،</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وَلاَ</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رَأَى</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تَعَبًا</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فِي</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إِسْرَائِيلَ</w:t>
      </w:r>
      <w:r w:rsidR="00E14B3C" w:rsidRPr="00E14B3C">
        <w:rPr>
          <w:rFonts w:ascii="Sakkal Majalla" w:hAnsi="Sakkal Majalla" w:cs="Sakkal Majalla"/>
          <w:sz w:val="28"/>
          <w:szCs w:val="28"/>
          <w:rtl/>
          <w:lang w:bidi="ar-AE"/>
        </w:rPr>
        <w:t>.</w:t>
      </w:r>
      <w:r w:rsidR="00E14B3C">
        <w:rPr>
          <w:rFonts w:ascii="Sakkal Majalla" w:hAnsi="Sakkal Majalla" w:cs="Sakkal Majalla" w:hint="cs"/>
          <w:sz w:val="28"/>
          <w:szCs w:val="28"/>
          <w:rtl/>
          <w:lang w:bidi="ar-AE"/>
        </w:rPr>
        <w:t xml:space="preserve">" (سفر العدد 23: 21). ونحن في حضرة الله نرى ما نكونه وننظر أمامه مسلكنا في نور ساطع. وهناك نكون متيقنين أيضًا لتدبير نعمته من أجل أخطائنا: </w:t>
      </w:r>
      <w:r w:rsidR="00E14B3C" w:rsidRPr="00E14B3C">
        <w:rPr>
          <w:rFonts w:ascii="Sakkal Majalla" w:hAnsi="Sakkal Majalla" w:cs="Sakkal Majalla"/>
          <w:sz w:val="28"/>
          <w:szCs w:val="28"/>
          <w:rtl/>
          <w:lang w:bidi="ar-AE"/>
        </w:rPr>
        <w:t>"</w:t>
      </w:r>
      <w:r w:rsidR="00E14B3C" w:rsidRPr="00E14B3C">
        <w:rPr>
          <w:rFonts w:ascii="Sakkal Majalla" w:hAnsi="Sakkal Majalla" w:cs="Sakkal Majalla" w:hint="cs"/>
          <w:sz w:val="28"/>
          <w:szCs w:val="28"/>
          <w:rtl/>
          <w:lang w:bidi="ar-AE"/>
        </w:rPr>
        <w:t>وَدَمُ</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يَسُوعَ</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الْمَسِيحِ</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ابْنِهِ</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يُطَهِّرُنَا</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مِنْ</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كُلِّ</w:t>
      </w:r>
      <w:r w:rsidR="00E14B3C" w:rsidRPr="00E14B3C">
        <w:rPr>
          <w:rFonts w:ascii="Sakkal Majalla" w:hAnsi="Sakkal Majalla" w:cs="Sakkal Majalla"/>
          <w:sz w:val="28"/>
          <w:szCs w:val="28"/>
          <w:rtl/>
          <w:lang w:bidi="ar-AE"/>
        </w:rPr>
        <w:t xml:space="preserve"> </w:t>
      </w:r>
      <w:r w:rsidR="00E14B3C" w:rsidRPr="00E14B3C">
        <w:rPr>
          <w:rFonts w:ascii="Sakkal Majalla" w:hAnsi="Sakkal Majalla" w:cs="Sakkal Majalla" w:hint="cs"/>
          <w:sz w:val="28"/>
          <w:szCs w:val="28"/>
          <w:rtl/>
          <w:lang w:bidi="ar-AE"/>
        </w:rPr>
        <w:t>خَطِيَّةٍ</w:t>
      </w:r>
      <w:r w:rsidR="00E14B3C" w:rsidRPr="00E14B3C">
        <w:rPr>
          <w:rFonts w:ascii="Sakkal Majalla" w:hAnsi="Sakkal Majalla" w:cs="Sakkal Majalla"/>
          <w:sz w:val="28"/>
          <w:szCs w:val="28"/>
          <w:rtl/>
          <w:lang w:bidi="ar-AE"/>
        </w:rPr>
        <w:t>."</w:t>
      </w:r>
    </w:p>
    <w:p w:rsidR="00AC1D7E" w:rsidRPr="00AC1D7E" w:rsidRDefault="00AC1D7E" w:rsidP="00AC1D7E">
      <w:pPr>
        <w:jc w:val="center"/>
        <w:rPr>
          <w:rFonts w:ascii="Sakkal Majalla" w:hAnsi="Sakkal Majalla" w:cs="Sakkal Majalla"/>
          <w:sz w:val="28"/>
          <w:szCs w:val="28"/>
          <w:lang w:bidi="ar-AE"/>
        </w:rPr>
      </w:pPr>
      <w:r w:rsidRPr="00AC1D7E">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w:t>
      </w:r>
      <w:r w:rsidRPr="00AC1D7E">
        <w:rPr>
          <w:rFonts w:ascii="Sakkal Majalla" w:hAnsi="Sakkal Majalla" w:cs="Sakkal Majalla" w:hint="cs"/>
          <w:sz w:val="28"/>
          <w:szCs w:val="28"/>
          <w:rtl/>
          <w:lang w:bidi="ar-AE"/>
        </w:rPr>
        <w:t>تم -</w:t>
      </w:r>
    </w:p>
    <w:sectPr w:rsidR="00AC1D7E" w:rsidRPr="00AC1D7E" w:rsidSect="0082398E">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C9641A"/>
    <w:multiLevelType w:val="hybridMultilevel"/>
    <w:tmpl w:val="987E8872"/>
    <w:lvl w:ilvl="0" w:tplc="955A21EA">
      <w:start w:val="1"/>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B4"/>
    <w:rsid w:val="000C5A11"/>
    <w:rsid w:val="0016194C"/>
    <w:rsid w:val="003056E7"/>
    <w:rsid w:val="004771C6"/>
    <w:rsid w:val="004A5560"/>
    <w:rsid w:val="00533566"/>
    <w:rsid w:val="005F6CC2"/>
    <w:rsid w:val="00616208"/>
    <w:rsid w:val="0082398E"/>
    <w:rsid w:val="008E18B4"/>
    <w:rsid w:val="00945AE8"/>
    <w:rsid w:val="00AC1D7E"/>
    <w:rsid w:val="00BA192E"/>
    <w:rsid w:val="00C442EF"/>
    <w:rsid w:val="00E14B3C"/>
    <w:rsid w:val="00E23B25"/>
    <w:rsid w:val="00EB7F0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47C07"/>
  <w15:chartTrackingRefBased/>
  <w15:docId w15:val="{29A4B1F2-5609-4FE0-8FB9-4B203054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18B4"/>
    <w:rPr>
      <w:color w:val="0563C1" w:themeColor="hyperlink"/>
      <w:u w:val="single"/>
    </w:rPr>
  </w:style>
  <w:style w:type="character" w:styleId="UnresolvedMention">
    <w:name w:val="Unresolved Mention"/>
    <w:basedOn w:val="DefaultParagraphFont"/>
    <w:uiPriority w:val="99"/>
    <w:semiHidden/>
    <w:unhideWhenUsed/>
    <w:rsid w:val="008E18B4"/>
    <w:rPr>
      <w:color w:val="605E5C"/>
      <w:shd w:val="clear" w:color="auto" w:fill="E1DFDD"/>
    </w:rPr>
  </w:style>
  <w:style w:type="paragraph" w:styleId="ListParagraph">
    <w:name w:val="List Paragraph"/>
    <w:basedOn w:val="Normal"/>
    <w:uiPriority w:val="34"/>
    <w:qFormat/>
    <w:rsid w:val="00AC1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9</cp:revision>
  <dcterms:created xsi:type="dcterms:W3CDTF">2020-11-02T08:24:00Z</dcterms:created>
  <dcterms:modified xsi:type="dcterms:W3CDTF">2020-11-02T10:07:00Z</dcterms:modified>
</cp:coreProperties>
</file>