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429C" w14:textId="30585978" w:rsidR="00FD3BB5" w:rsidRDefault="00211962" w:rsidP="00BB742C">
      <w:pPr>
        <w:jc w:val="both"/>
        <w:rPr>
          <w:rtl/>
          <w:lang w:bidi="ar-AE"/>
        </w:rPr>
      </w:pPr>
      <w:r>
        <w:fldChar w:fldCharType="begin"/>
      </w:r>
      <w:r>
        <w:instrText xml:space="preserve"> HYPERLINK "https://www.bibelkommentare.de/kommentare/467/einfuehrender-vortrag-zum-2-timotheusbrief" </w:instrText>
      </w:r>
      <w:r>
        <w:fldChar w:fldCharType="separate"/>
      </w:r>
      <w:r w:rsidR="00BB742C" w:rsidRPr="00CC7F80">
        <w:rPr>
          <w:rStyle w:val="Hyperlink"/>
          <w:rFonts w:hint="cs"/>
          <w:rtl/>
          <w:lang w:bidi="ar-AE"/>
        </w:rPr>
        <w:t>عظة تمهيدية في رسالة 2. تيموثاوس</w:t>
      </w:r>
      <w:r>
        <w:rPr>
          <w:rStyle w:val="Hyperlink"/>
          <w:lang w:bidi="ar-AE"/>
        </w:rPr>
        <w:fldChar w:fldCharType="end"/>
      </w:r>
    </w:p>
    <w:p w14:paraId="29FB0528" w14:textId="486D1C59" w:rsidR="00BB742C" w:rsidRDefault="00BB742C" w:rsidP="00BB742C">
      <w:pPr>
        <w:jc w:val="both"/>
        <w:rPr>
          <w:rtl/>
          <w:lang w:bidi="ar-AE"/>
        </w:rPr>
      </w:pPr>
      <w:r w:rsidRPr="00BB742C">
        <w:rPr>
          <w:lang w:bidi="ar-AE"/>
        </w:rPr>
        <w:t>William Kelly</w:t>
      </w:r>
    </w:p>
    <w:p w14:paraId="1CE54E50" w14:textId="59F9EC0B" w:rsidR="00CC7F80" w:rsidRDefault="00CC7F80" w:rsidP="00BB742C">
      <w:pPr>
        <w:jc w:val="both"/>
        <w:rPr>
          <w:rtl/>
          <w:lang w:bidi="ar-AE"/>
        </w:rPr>
      </w:pPr>
      <w:r>
        <w:rPr>
          <w:rFonts w:hint="cs"/>
          <w:rtl/>
          <w:lang w:bidi="ar-AE"/>
        </w:rPr>
        <w:t>تمهيد</w:t>
      </w:r>
    </w:p>
    <w:p w14:paraId="43EDEB63" w14:textId="77777777" w:rsidR="00E763A3" w:rsidRDefault="00CC7F80" w:rsidP="00BB742C">
      <w:pPr>
        <w:jc w:val="both"/>
        <w:rPr>
          <w:rtl/>
          <w:lang w:bidi="ar-AE"/>
        </w:rPr>
        <w:sectPr w:rsidR="00E763A3" w:rsidSect="00C442EF">
          <w:pgSz w:w="11906" w:h="16838"/>
          <w:pgMar w:top="1440" w:right="1800" w:bottom="1440" w:left="1800" w:header="708" w:footer="708" w:gutter="0"/>
          <w:cols w:space="708"/>
          <w:bidi/>
          <w:rtlGutter/>
          <w:docGrid w:linePitch="360"/>
        </w:sectPr>
      </w:pPr>
      <w:r>
        <w:rPr>
          <w:rFonts w:hint="cs"/>
          <w:rtl/>
          <w:lang w:bidi="ar-AE"/>
        </w:rPr>
        <w:t xml:space="preserve">دعونا نتجه إلى الرسالة الثانية، دعونا نحدد بأنه هنا أيضًا لدينا أمام أنظارنا الموضوع الأساسي ذاته، ألا وهو الله المخلص. غير أن الحالة العامة ازدادت سوءً بشكل ملحوظ وقد قربت ساعة رحيل الرسول من هذا العالم. تبعًا لذلك فإننا نميز عُمقًا كبيرًا في العواطف التي بكل تأكيد يجوز لنا أن نقول عنها بأنها تفوق إلى حد </w:t>
      </w:r>
      <w:r w:rsidR="00996E89">
        <w:rPr>
          <w:rFonts w:hint="cs"/>
          <w:rtl/>
          <w:lang w:bidi="ar-AE"/>
        </w:rPr>
        <w:t>كبير</w:t>
      </w:r>
      <w:r>
        <w:rPr>
          <w:rFonts w:hint="cs"/>
          <w:rtl/>
          <w:lang w:bidi="ar-AE"/>
        </w:rPr>
        <w:t xml:space="preserve"> عواطف الرسالة الأولى، على الرغم من أنه يُظهَر هناك الكثير من رقة الإحساس والاهتمام بتيموثاوس وبأمناء عصره. لكن الآن كان هنالك سبب آخر في ذلك، ألا وهو الواقع بأن المسيحيين أهملوا التقوى والترتيب. إنهم في تلك الأثناء اعتادوا على الحق؛ و، آهٍ!، الطبيعة البشرية ابتدأت </w:t>
      </w:r>
      <w:r w:rsidR="00204CFB">
        <w:rPr>
          <w:rFonts w:hint="cs"/>
          <w:rtl/>
          <w:lang w:bidi="ar-AE"/>
        </w:rPr>
        <w:t>بالظهور في لامبالاتها. إن نضارة الجديد قد اختفت؛ وحيثما لم يمكث القلب في شركته مع الرب قلّ الشعور بقيمة الأمور الإلهية، إن لم تكن قد بهتت حتى بالكامل. بالتالي كتب بولس وقلبه مليء بالحزن لابنه الممتحَن والمرتعِد في الإيمان محاولاً تشديده وتشجيعه. قبل أي شيء لم يكن عليه أن يفقد عزيمته وكان عليه أن يتهيّأ قلبه لاحتمال أوقات صعبة.</w:t>
      </w:r>
    </w:p>
    <w:p w14:paraId="63E13A1C" w14:textId="787E4970" w:rsidR="00CC7F80" w:rsidRDefault="00211962" w:rsidP="00BB742C">
      <w:pPr>
        <w:jc w:val="both"/>
        <w:rPr>
          <w:rtl/>
          <w:lang w:bidi="ar-AE"/>
        </w:rPr>
      </w:pPr>
      <w:hyperlink r:id="rId5" w:history="1">
        <w:r w:rsidR="00E763A3" w:rsidRPr="00E763A3">
          <w:rPr>
            <w:rStyle w:val="Hyperlink"/>
            <w:rFonts w:hint="cs"/>
            <w:rtl/>
            <w:lang w:bidi="ar-AE"/>
          </w:rPr>
          <w:t>الإصحاح الأول</w:t>
        </w:r>
      </w:hyperlink>
    </w:p>
    <w:p w14:paraId="1FD44174" w14:textId="5D37E3B5" w:rsidR="00E763A3" w:rsidRDefault="00E763A3" w:rsidP="00BB742C">
      <w:pPr>
        <w:jc w:val="both"/>
        <w:rPr>
          <w:rtl/>
          <w:lang w:bidi="ar-AE"/>
        </w:rPr>
      </w:pPr>
      <w:r>
        <w:rPr>
          <w:rFonts w:hint="cs"/>
          <w:rtl/>
          <w:lang w:bidi="ar-AE"/>
        </w:rPr>
        <w:t>"</w:t>
      </w:r>
      <w:r w:rsidRPr="00E763A3">
        <w:rPr>
          <w:rtl/>
          <w:lang w:bidi="ar-AE"/>
        </w:rPr>
        <w:t>بُولُسُ، رَسُولُ يَسُوعَ الْمَسِيحِ بِمَشِيئَةِ اللهِ، لأَجْلِ وَعْدِ الْحَيَاةِ الَّتِي فِي يَسُوعَ الْمَسِيحِ.</w:t>
      </w:r>
      <w:r>
        <w:rPr>
          <w:rFonts w:hint="cs"/>
          <w:rtl/>
          <w:lang w:bidi="ar-AE"/>
        </w:rPr>
        <w:t>" (عدد 1). الآن الأمر لا يتعلق بوصية كما لو أنه تكلم بسيادة، وإنما "</w:t>
      </w:r>
      <w:r w:rsidRPr="00E763A3">
        <w:rPr>
          <w:rtl/>
        </w:rPr>
        <w:t xml:space="preserve"> </w:t>
      </w:r>
      <w:r w:rsidRPr="00E763A3">
        <w:rPr>
          <w:rtl/>
          <w:lang w:bidi="ar-AE"/>
        </w:rPr>
        <w:t>لأَجْلِ وَعْدِ الْحَيَاةِ الَّتِي فِي يَسُوعَ الْمَسِيحِ</w:t>
      </w:r>
      <w:r>
        <w:rPr>
          <w:rFonts w:hint="cs"/>
          <w:rtl/>
          <w:lang w:bidi="ar-AE"/>
        </w:rPr>
        <w:t xml:space="preserve">." هنا كان أمام الرسول تضعضع كل شيء. لذا فأحد </w:t>
      </w:r>
      <w:r w:rsidR="00986107">
        <w:rPr>
          <w:rFonts w:hint="cs"/>
          <w:rtl/>
          <w:lang w:bidi="ar-AE"/>
        </w:rPr>
        <w:t xml:space="preserve">علامات هذه الرسالة الثانية المميزة، بأنها تُخرج ما لا يفنى </w:t>
      </w:r>
      <w:r w:rsidR="00986107">
        <w:rPr>
          <w:rtl/>
          <w:lang w:bidi="ar-AE"/>
        </w:rPr>
        <w:t>–</w:t>
      </w:r>
      <w:r w:rsidR="00986107">
        <w:rPr>
          <w:rFonts w:hint="cs"/>
          <w:rtl/>
          <w:lang w:bidi="ar-AE"/>
        </w:rPr>
        <w:t xml:space="preserve"> ما كان قائمًا قبل أن يكون هناك عالم ينحلّ على الإطلاق، أي الحياة التي كانت في المسيح قبل ابتداء العالم.</w:t>
      </w:r>
    </w:p>
    <w:p w14:paraId="44277936" w14:textId="35A534BB" w:rsidR="00986107" w:rsidRDefault="00783C14" w:rsidP="00BB742C">
      <w:pPr>
        <w:jc w:val="both"/>
        <w:rPr>
          <w:rtl/>
          <w:lang w:bidi="ar-AE"/>
        </w:rPr>
      </w:pPr>
      <w:r>
        <w:rPr>
          <w:rFonts w:hint="cs"/>
          <w:rtl/>
          <w:lang w:bidi="ar-AE"/>
        </w:rPr>
        <w:t>فبولس يصل بهذا إلى نهاية خدمته وأفكاره تتلامس مع أفكار الرسول يوحنا. في تعليم يوحنا لا يوجد بالنسبة له ما هو متميز أكثر من الحياة في المسيح. الآن نحن ندرك كيف أن بولس، عند تلامسه بتلك الحدود في أزمنة صعبة و</w:t>
      </w:r>
      <w:r w:rsidR="00AE61C3">
        <w:rPr>
          <w:rFonts w:hint="cs"/>
          <w:rtl/>
          <w:lang w:bidi="ar-AE"/>
        </w:rPr>
        <w:t>ال</w:t>
      </w:r>
      <w:r>
        <w:rPr>
          <w:rFonts w:hint="cs"/>
          <w:rtl/>
          <w:lang w:bidi="ar-AE"/>
        </w:rPr>
        <w:t>خطيرة جدًا، كان على يوحنا بأن يبقى فيها لوحده، يقدّم في ملاحظاته الأخيرة بالذات الحق الذي سيت</w:t>
      </w:r>
      <w:r w:rsidR="00AE61C3">
        <w:rPr>
          <w:rFonts w:hint="cs"/>
          <w:rtl/>
          <w:lang w:bidi="ar-AE"/>
        </w:rPr>
        <w:t>و</w:t>
      </w:r>
      <w:r>
        <w:rPr>
          <w:rFonts w:hint="cs"/>
          <w:rtl/>
          <w:lang w:bidi="ar-AE"/>
        </w:rPr>
        <w:t>سع فيه يوحنا بعناية وملء خاص.</w:t>
      </w:r>
    </w:p>
    <w:p w14:paraId="15E6D119" w14:textId="28705DBA" w:rsidR="00412D9F" w:rsidRDefault="002F5A7F" w:rsidP="0035257C">
      <w:pPr>
        <w:jc w:val="both"/>
        <w:rPr>
          <w:rtl/>
          <w:lang w:bidi="ar-AE"/>
        </w:rPr>
      </w:pPr>
      <w:r>
        <w:rPr>
          <w:rFonts w:hint="cs"/>
          <w:rtl/>
          <w:lang w:bidi="ar-AE"/>
        </w:rPr>
        <w:t>"</w:t>
      </w:r>
      <w:r w:rsidR="0035257C">
        <w:rPr>
          <w:rtl/>
          <w:lang w:bidi="ar-AE"/>
        </w:rPr>
        <w:t xml:space="preserve"> 2 إِلَى تِيمُوثَاوُسَ الابْنِ الْحَبِيبِ: نِعْمَةٌ وَرَحْمَةٌ وَسَلاَمٌ مِنَ اللهِ الآبِ وَالْمَسِيحِ يَسُوعَ رَبِّنَا. إِنِّي أَشْكُرُ اللهَ الَّذِي أَعْبُدُهُ مِنْ أَجْدَادِي </w:t>
      </w:r>
      <w:r w:rsidR="0035257C">
        <w:rPr>
          <w:rFonts w:hint="cs"/>
          <w:rtl/>
          <w:lang w:bidi="ar-AE"/>
        </w:rPr>
        <w:t xml:space="preserve">" (عدد 2 </w:t>
      </w:r>
      <w:r w:rsidR="0035257C">
        <w:rPr>
          <w:rtl/>
          <w:lang w:bidi="ar-AE"/>
        </w:rPr>
        <w:t>–</w:t>
      </w:r>
      <w:r w:rsidR="0035257C">
        <w:rPr>
          <w:rFonts w:hint="cs"/>
          <w:rtl/>
          <w:lang w:bidi="ar-AE"/>
        </w:rPr>
        <w:t xml:space="preserve"> 3). يا لها من لغة غير عادية من بولس! كيف حدث ذلك؟ بولس "الشيخ" كما يكتب في مكان آخر (فيلمون 9)، كان على الأبواب قبل تركه العالم. ونشاط الخدمة لم يعُد موضوعًا أمامه. إنه كان قد تعرّف عليه إلى أقصى حدوده؛ إلا أنه وصل إلى نهاية حياته. هو لم يعُد لديه ما ينتظره بعد، بأن يجاهد في محاربات من أجل كنيسة الله. هو جاهد جهاد الإيمان الحسن. في المستقبل كان لا بد وأن يستمر في هذا العمل آخرون. الآن كان أمام قلبه </w:t>
      </w:r>
      <w:r w:rsidR="0035257C">
        <w:rPr>
          <w:rtl/>
          <w:lang w:bidi="ar-AE"/>
        </w:rPr>
        <w:t>–</w:t>
      </w:r>
      <w:r w:rsidR="0035257C">
        <w:rPr>
          <w:rFonts w:hint="cs"/>
          <w:rtl/>
          <w:lang w:bidi="ar-AE"/>
        </w:rPr>
        <w:t xml:space="preserve"> كما هو مبدئيًا، من الرائع بأن نقول!، أمام سيدنا المائت </w:t>
      </w:r>
      <w:r w:rsidR="0035257C">
        <w:rPr>
          <w:rtl/>
          <w:lang w:bidi="ar-AE"/>
        </w:rPr>
        <w:t>–</w:t>
      </w:r>
      <w:r w:rsidR="0035257C">
        <w:rPr>
          <w:rFonts w:hint="cs"/>
          <w:rtl/>
          <w:lang w:bidi="ar-AE"/>
        </w:rPr>
        <w:t xml:space="preserve"> أمران: أولاً وعي عميق بما هو في الله كما ظهر في المسيح قبل تكوين الخليقة، وثانيًا شعور أعمق بكثير بما كان يستطيع أن </w:t>
      </w:r>
      <w:r w:rsidR="00B659A3">
        <w:rPr>
          <w:rFonts w:hint="cs"/>
          <w:rtl/>
          <w:lang w:bidi="ar-AE"/>
        </w:rPr>
        <w:t>يقرّ</w:t>
      </w:r>
      <w:r w:rsidR="0035257C">
        <w:rPr>
          <w:rFonts w:hint="cs"/>
          <w:rtl/>
          <w:lang w:bidi="ar-AE"/>
        </w:rPr>
        <w:t xml:space="preserve"> به في الطبيعة البشرية. </w:t>
      </w:r>
      <w:r w:rsidR="00B659A3">
        <w:rPr>
          <w:rFonts w:hint="cs"/>
          <w:rtl/>
          <w:lang w:bidi="ar-AE"/>
        </w:rPr>
        <w:t>على ما يبدو هاتان الحقيقتان من الصعب على الكثيرين بأن يجمعوا بينهما. بحسب رأيهم فإن فكرة الحصول على الحياة في المسيح أثمن وهو مكافأة يسعى إليها القلب دائمًا، وبالإضافة لذلك، يجب الاعتزال عن كل اعتراف بأمور لا تصل إلى هذا السمو. لكن الحال هو تمامًا عكس ذلك. حينما ابتدأ الرب بخدمته قال: "</w:t>
      </w:r>
      <w:r w:rsidR="00B659A3" w:rsidRPr="00B659A3">
        <w:rPr>
          <w:rtl/>
        </w:rPr>
        <w:t xml:space="preserve"> </w:t>
      </w:r>
      <w:r w:rsidR="00B659A3" w:rsidRPr="00B659A3">
        <w:rPr>
          <w:rtl/>
          <w:lang w:bidi="ar-AE"/>
        </w:rPr>
        <w:t xml:space="preserve">«مَا لِي وَلَكِ يَا امْرَأَةُ؟ </w:t>
      </w:r>
      <w:r w:rsidR="00B659A3">
        <w:rPr>
          <w:rFonts w:hint="cs"/>
          <w:rtl/>
          <w:lang w:bidi="ar-AE"/>
        </w:rPr>
        <w:t>" (يوحنا 2: 4). غير أنه حينما مات على الصليب دعا يوحنا بأن يهتم بأمه. ونحن نميّز رابطة مشابهة أيضًا في بولس. بالطبع كانت أعمق كما لو أننا لسنا بحاجة لذكر ذلك، بما لا يُعبّر عنه في ربنا. إن العبد في ذلك، قدر المستطاع، سار</w:t>
      </w:r>
      <w:r w:rsidR="00C7262D">
        <w:rPr>
          <w:rFonts w:hint="cs"/>
          <w:rtl/>
          <w:lang w:bidi="ar-AE"/>
        </w:rPr>
        <w:t xml:space="preserve"> مباشرة</w:t>
      </w:r>
      <w:r w:rsidR="00B659A3">
        <w:rPr>
          <w:rFonts w:hint="cs"/>
          <w:rtl/>
          <w:lang w:bidi="ar-AE"/>
        </w:rPr>
        <w:t xml:space="preserve"> </w:t>
      </w:r>
      <w:r w:rsidR="007E7F3B">
        <w:rPr>
          <w:rFonts w:hint="cs"/>
          <w:rtl/>
          <w:lang w:bidi="ar-AE"/>
        </w:rPr>
        <w:t>على آثار</w:t>
      </w:r>
      <w:r w:rsidR="00C7262D">
        <w:rPr>
          <w:rFonts w:hint="cs"/>
          <w:rtl/>
          <w:lang w:bidi="ar-AE"/>
        </w:rPr>
        <w:t xml:space="preserve"> سيده.</w:t>
      </w:r>
    </w:p>
    <w:p w14:paraId="79C86230" w14:textId="388AF2DF" w:rsidR="00612503" w:rsidRDefault="00612503" w:rsidP="0035257C">
      <w:pPr>
        <w:jc w:val="both"/>
        <w:rPr>
          <w:rtl/>
          <w:lang w:bidi="ar-AE"/>
        </w:rPr>
      </w:pPr>
      <w:r>
        <w:rPr>
          <w:rFonts w:hint="cs"/>
          <w:rtl/>
          <w:lang w:bidi="ar-AE"/>
        </w:rPr>
        <w:t xml:space="preserve">إنه من الجميل بأن نتعقب هذه الجهود المضاعفة واتجاهات أفكار الرسول. </w:t>
      </w:r>
      <w:r w:rsidR="007B23C2">
        <w:rPr>
          <w:rFonts w:hint="cs"/>
          <w:rtl/>
          <w:lang w:bidi="ar-AE"/>
        </w:rPr>
        <w:t>من جانبٍ يدور الأمر حول ما هو ليس فاني ويفوق ذلك الطرف من الطبيعة؛ وبالارتباط بهذا الأمر هو يقدّر في الجانب الآخر أعظم تقدير كل ما يمكنه أن يعترف به في أولئك الناس المرتبط هو بهم بصورة طبيعية، أي كل عائلة تخاف الله. "إ</w:t>
      </w:r>
      <w:r w:rsidR="007B23C2" w:rsidRPr="007B23C2">
        <w:rPr>
          <w:rtl/>
          <w:lang w:bidi="ar-AE"/>
        </w:rPr>
        <w:t xml:space="preserve">نِّي أَشْكُرُ اللهَ الَّذِي أَعْبُدُهُ مِنْ أَجْدَادِي بِضَمِيرٍ طَاهِرٍ، كَمَا أَذْكُرُكَ بِلاَ انْقِطَاعٍ فِي طَلِبَاتِي لَيْلاً وَنَهَارًا،  4 مُشْتَاقًا أَنْ أَرَاكَ، ذَاكِرًا دُمُوعَكَ </w:t>
      </w:r>
      <w:r w:rsidR="007B23C2">
        <w:rPr>
          <w:rFonts w:hint="cs"/>
          <w:rtl/>
          <w:lang w:bidi="ar-AE"/>
        </w:rPr>
        <w:t xml:space="preserve">" </w:t>
      </w:r>
      <w:r w:rsidR="004A6525">
        <w:rPr>
          <w:rFonts w:hint="cs"/>
          <w:rtl/>
          <w:lang w:bidi="ar-AE"/>
        </w:rPr>
        <w:t xml:space="preserve">عن ذلك هو كان لا زال لم يذكر أية كلمة. في شخصية تيموثاوس كانت بعض </w:t>
      </w:r>
      <w:proofErr w:type="spellStart"/>
      <w:r w:rsidR="004A6525">
        <w:rPr>
          <w:rFonts w:hint="cs"/>
          <w:rtl/>
          <w:lang w:bidi="ar-AE"/>
        </w:rPr>
        <w:t>الضعفات</w:t>
      </w:r>
      <w:proofErr w:type="spellEnd"/>
      <w:r w:rsidR="004A6525">
        <w:rPr>
          <w:rFonts w:hint="cs"/>
          <w:rtl/>
          <w:lang w:bidi="ar-AE"/>
        </w:rPr>
        <w:t>. على ما يبدو أنه كان فيه خليط من انقباض</w:t>
      </w:r>
      <w:r w:rsidR="001B57FE">
        <w:rPr>
          <w:rFonts w:hint="cs"/>
          <w:rtl/>
          <w:lang w:bidi="ar-AE"/>
        </w:rPr>
        <w:t xml:space="preserve"> متخوف من الألم مع شعور بالخجل. لقد كان رجلاً يحتاج إلى ذراع أشد مما كانت لديه ليعتمد عليها. هو كان مثل هذا الشخص. الله صنعه هكذا. ولم يكن من المجدي إنكار ذلك. لكن الرسول يعترف بذلك، وهذا بمحبة ربما كان سيحتقره آخرون على ذلك. ولا يوجد أي احتمال هنا لتحقير ال</w:t>
      </w:r>
      <w:r w:rsidR="00047E30">
        <w:rPr>
          <w:rFonts w:hint="cs"/>
          <w:rtl/>
          <w:lang w:bidi="ar-AE"/>
        </w:rPr>
        <w:t>ر</w:t>
      </w:r>
      <w:r w:rsidR="001B57FE">
        <w:rPr>
          <w:rFonts w:hint="cs"/>
          <w:rtl/>
          <w:lang w:bidi="ar-AE"/>
        </w:rPr>
        <w:t xml:space="preserve">وابط الطبيعية أو الروحية </w:t>
      </w:r>
      <w:r w:rsidR="001B57FE">
        <w:rPr>
          <w:rtl/>
          <w:lang w:bidi="ar-AE"/>
        </w:rPr>
        <w:t>–</w:t>
      </w:r>
      <w:r w:rsidR="001B57FE">
        <w:rPr>
          <w:rFonts w:hint="cs"/>
          <w:rtl/>
          <w:lang w:bidi="ar-AE"/>
        </w:rPr>
        <w:t xml:space="preserve"> على العكس.</w:t>
      </w:r>
    </w:p>
    <w:p w14:paraId="45942F3A" w14:textId="29C28E16" w:rsidR="00047E30" w:rsidRDefault="00047E30" w:rsidP="00002532">
      <w:pPr>
        <w:jc w:val="both"/>
        <w:rPr>
          <w:rtl/>
          <w:lang w:bidi="ar-AE"/>
        </w:rPr>
      </w:pPr>
      <w:r>
        <w:rPr>
          <w:rFonts w:hint="cs"/>
          <w:rtl/>
          <w:lang w:bidi="ar-AE"/>
        </w:rPr>
        <w:t xml:space="preserve">فتيموثاوس كان مرتجفًا من الأوضاع الصعبة. لقد حسّاسًا جدًا من المعاملات السيئة، وثبط العزيمة وبعض الهموم التي سادت على حياته. الرسول تذكر ذلك جيدًا، وشعر </w:t>
      </w:r>
      <w:r w:rsidR="00032340">
        <w:rPr>
          <w:rFonts w:hint="cs"/>
          <w:rtl/>
          <w:lang w:bidi="ar-AE"/>
        </w:rPr>
        <w:t xml:space="preserve">به في أعماقه، حتى أنه على ما يبدو شعر معه وطلب كثيرًا بأن يراه مرة أخرى. رغبته الشخصية بأن يمضي عند الرب لم تمنع عنه أبدًا هذا الشوق </w:t>
      </w:r>
      <w:r w:rsidR="00032340">
        <w:rPr>
          <w:rtl/>
          <w:lang w:bidi="ar-AE"/>
        </w:rPr>
        <w:t>–</w:t>
      </w:r>
      <w:r w:rsidR="00032340">
        <w:rPr>
          <w:rFonts w:hint="cs"/>
          <w:rtl/>
          <w:lang w:bidi="ar-AE"/>
        </w:rPr>
        <w:t xml:space="preserve"> على العكس. "</w:t>
      </w:r>
      <w:r w:rsidR="00032340" w:rsidRPr="00032340">
        <w:rPr>
          <w:rtl/>
          <w:lang w:bidi="ar-AE"/>
        </w:rPr>
        <w:t xml:space="preserve"> 4 مُشْتَاقًا أَنْ أَرَاكَ، ذَاكِرًا دُمُوعَكَ لِكَيْ أَمْتَلِئَ فَرَحًا،  5 إِذْ أَتَذَكَّرُ الإِيمَانَ الْعَدِيمَ الرِّيَاءِ الَّذِي فِيكَ، الَّذِي سَكَنَ أَوَّلاً فِي جَدَّتِكَ </w:t>
      </w:r>
      <w:proofErr w:type="spellStart"/>
      <w:r w:rsidR="00032340" w:rsidRPr="00032340">
        <w:rPr>
          <w:rtl/>
          <w:lang w:bidi="ar-AE"/>
        </w:rPr>
        <w:t>لَوْئِيسَ</w:t>
      </w:r>
      <w:proofErr w:type="spellEnd"/>
      <w:r w:rsidR="00032340" w:rsidRPr="00032340">
        <w:rPr>
          <w:rtl/>
          <w:lang w:bidi="ar-AE"/>
        </w:rPr>
        <w:t xml:space="preserve"> وَأُمِّكَ </w:t>
      </w:r>
      <w:proofErr w:type="spellStart"/>
      <w:r w:rsidR="00032340" w:rsidRPr="00032340">
        <w:rPr>
          <w:rtl/>
          <w:lang w:bidi="ar-AE"/>
        </w:rPr>
        <w:t>أَفْنِيكِي</w:t>
      </w:r>
      <w:proofErr w:type="spellEnd"/>
      <w:r w:rsidR="00032340" w:rsidRPr="00032340">
        <w:rPr>
          <w:rtl/>
          <w:lang w:bidi="ar-AE"/>
        </w:rPr>
        <w:t>، وَلكِنِّي مُوقِنٌ أَنَّهُ فِيكَ أَيْضًا.</w:t>
      </w:r>
      <w:r w:rsidR="00032340">
        <w:rPr>
          <w:rFonts w:hint="cs"/>
          <w:rtl/>
          <w:lang w:bidi="ar-AE"/>
        </w:rPr>
        <w:t xml:space="preserve">" (4 </w:t>
      </w:r>
      <w:r w:rsidR="00032340">
        <w:rPr>
          <w:rtl/>
          <w:lang w:bidi="ar-AE"/>
        </w:rPr>
        <w:t>–</w:t>
      </w:r>
      <w:r w:rsidR="00032340">
        <w:rPr>
          <w:rFonts w:hint="cs"/>
          <w:rtl/>
          <w:lang w:bidi="ar-AE"/>
        </w:rPr>
        <w:t xml:space="preserve"> 5). إني أُشير إلى ذلك لكي أُري، بأن روابط مثل هذه المتعلقة بالطبيعة ظهرت في تلك اللحظة بالذات أمام قلب الرسول. ومن الممكن أن يعتقد السطحيون في تفكيرهم، بأن هذه الأفكار في زمن مثل هذا كان لا بد من خمدها ونسيانها. هنالك أناس باعتقادهم بأن الاقتراب من الموت عليه أن يطفئ كل أفكار أخرى. ليس الرسول بولس! في قلبه الواسع، مَن حكم في كل شيء بصورة صحيحة وبعين بسيطة، تعمقت في تلك اللحظات أحاسيس من جهة ما رآه من حوله.</w:t>
      </w:r>
      <w:r w:rsidR="00BB10FB">
        <w:rPr>
          <w:rFonts w:hint="cs"/>
          <w:rtl/>
          <w:lang w:bidi="ar-AE"/>
        </w:rPr>
        <w:t xml:space="preserve"> أمور، لم يكن إلى ذلك الآن </w:t>
      </w:r>
      <w:r w:rsidR="00002532">
        <w:rPr>
          <w:rFonts w:hint="cs"/>
          <w:rtl/>
          <w:lang w:bidi="ar-AE"/>
        </w:rPr>
        <w:t>قد تكلم عنها، تُعرض الآن في معانيها. إن نور الأبدية أنار له بوضوح الشؤون الحاضرة، بدلاً من أن يخرجه تمامًا منها. إن هذا، كما أعتقد، لا بد وأن يُلفت انتباهنا.</w:t>
      </w:r>
    </w:p>
    <w:p w14:paraId="27D1B5C4" w14:textId="2B7C4C73" w:rsidR="00DE2174" w:rsidRDefault="00DE2174" w:rsidP="00DE2174">
      <w:pPr>
        <w:jc w:val="both"/>
        <w:rPr>
          <w:rtl/>
          <w:lang w:bidi="ar-AE"/>
        </w:rPr>
      </w:pPr>
      <w:r>
        <w:rPr>
          <w:rtl/>
          <w:lang w:bidi="ar-AE"/>
        </w:rPr>
        <w:t>6 فَلِهذَا السَّبَبِ أُذَكِّرُكَ أَنْ تُضْرِمَ أَيْضًا مَوْهِبَةَ اللهِ الَّتِي فِيكَ بِوَضْعِ يَدَيَّ،  7 لأَنَّ اللهَ لَمْ يُعْطِنَا رُوحَ الْفَشَلِ</w:t>
      </w:r>
      <w:r>
        <w:rPr>
          <w:rFonts w:hint="cs"/>
          <w:rtl/>
          <w:lang w:bidi="ar-AE"/>
        </w:rPr>
        <w:t xml:space="preserve"> (الخوف </w:t>
      </w:r>
      <w:r>
        <w:rPr>
          <w:rtl/>
          <w:lang w:bidi="ar-AE"/>
        </w:rPr>
        <w:t>–</w:t>
      </w:r>
      <w:r>
        <w:rPr>
          <w:rFonts w:hint="cs"/>
          <w:rtl/>
          <w:lang w:bidi="ar-AE"/>
        </w:rPr>
        <w:t xml:space="preserve"> وهو ما أظهره تيموثاوس)</w:t>
      </w:r>
      <w:r>
        <w:rPr>
          <w:rtl/>
          <w:lang w:bidi="ar-AE"/>
        </w:rPr>
        <w:t xml:space="preserve">، بَلْ رُوحَ الْقُوَّةِ وَالْمَحَبَّةِ وَالنُّصْحِ. </w:t>
      </w:r>
      <w:r>
        <w:rPr>
          <w:rFonts w:hint="cs"/>
          <w:rtl/>
          <w:lang w:bidi="ar-AE"/>
        </w:rPr>
        <w:t xml:space="preserve">8 </w:t>
      </w:r>
      <w:r>
        <w:rPr>
          <w:rtl/>
          <w:lang w:bidi="ar-AE"/>
        </w:rPr>
        <w:t>فَلاَ تَخْجَلْ بِشَهَادَةِ رَبِّنَا، وَلاَ بِي أَنَا أَسِيرَهُ، بَلِ اشْتَرِكْ فِي احْتِمَالِ الْمَشَقَّاتِ لأَجْلِ الإِنْجِيلِ بِحَسَبِ قُوَّةِ اللهِ،  9 الَّذِي خَلَّصَنَا وَدَعَانَا دَعْوَةً مُقَدَّسَةً، لاَ بِمُقْتَضَى أَعْمَالِنَا، بَلْ بِمُقْتَضَى الْقَصْدِ وَالنِّعْمَةِ الَّتِي أُعْطِيَتْ لَنَا فِي الْمَسِيحِ يَسُوعَ قَبْلَ الأَزْمِنَةِ الأَزَلِيَّةِ،</w:t>
      </w:r>
      <w:r>
        <w:rPr>
          <w:rFonts w:hint="cs"/>
          <w:rtl/>
          <w:lang w:bidi="ar-AE"/>
        </w:rPr>
        <w:t>" (6 -9)</w:t>
      </w:r>
    </w:p>
    <w:p w14:paraId="0E13FECC" w14:textId="77777777" w:rsidR="007527A6" w:rsidRDefault="00277AA4" w:rsidP="00DE2174">
      <w:pPr>
        <w:jc w:val="both"/>
        <w:rPr>
          <w:rtl/>
          <w:lang w:val="de-DE" w:bidi="ar-AE"/>
        </w:rPr>
        <w:sectPr w:rsidR="007527A6" w:rsidSect="00C442EF">
          <w:pgSz w:w="11906" w:h="16838"/>
          <w:pgMar w:top="1440" w:right="1800" w:bottom="1440" w:left="1800" w:header="708" w:footer="708" w:gutter="0"/>
          <w:cols w:space="708"/>
          <w:bidi/>
          <w:rtlGutter/>
          <w:docGrid w:linePitch="360"/>
        </w:sectPr>
      </w:pPr>
      <w:r w:rsidRPr="00277AA4">
        <w:rPr>
          <w:lang w:val="de-DE" w:bidi="ar-AE"/>
        </w:rPr>
        <w:t>Hier kommt Paulus erneut auf das zurück, was völlig außerhalb</w:t>
      </w:r>
    </w:p>
    <w:p w14:paraId="5A8DB403" w14:textId="28DE4DE0" w:rsidR="00277AA4" w:rsidRPr="00EC4D92" w:rsidRDefault="00EC4D92" w:rsidP="00DE2174">
      <w:pPr>
        <w:jc w:val="both"/>
        <w:rPr>
          <w:rStyle w:val="Hyperlink"/>
          <w:rtl/>
          <w:lang w:val="de-DE" w:bidi="ar-AE"/>
        </w:rPr>
      </w:pPr>
      <w:r>
        <w:rPr>
          <w:rtl/>
          <w:lang w:val="de-DE" w:bidi="ar-AE"/>
        </w:rPr>
        <w:fldChar w:fldCharType="begin"/>
      </w:r>
      <w:r>
        <w:rPr>
          <w:rtl/>
          <w:lang w:val="de-DE" w:bidi="ar-AE"/>
        </w:rPr>
        <w:instrText xml:space="preserve"> </w:instrText>
      </w:r>
      <w:r>
        <w:rPr>
          <w:lang w:val="de-DE" w:bidi="ar-AE"/>
        </w:rPr>
        <w:instrText>HYPERLINK</w:instrText>
      </w:r>
      <w:r>
        <w:rPr>
          <w:rtl/>
          <w:lang w:val="de-DE" w:bidi="ar-AE"/>
        </w:rPr>
        <w:instrText xml:space="preserve"> "</w:instrText>
      </w:r>
      <w:r>
        <w:rPr>
          <w:lang w:val="de-DE" w:bidi="ar-AE"/>
        </w:rPr>
        <w:instrText>https://www.bibelkommentare.de/kommentare/k-3598/einfuehrender-vortrag-zum-2-timotheusbrief/kapitel-2</w:instrText>
      </w:r>
      <w:r>
        <w:rPr>
          <w:rtl/>
          <w:lang w:val="de-DE" w:bidi="ar-AE"/>
        </w:rPr>
        <w:instrText xml:space="preserve">" </w:instrText>
      </w:r>
      <w:r>
        <w:rPr>
          <w:rtl/>
          <w:lang w:val="de-DE" w:bidi="ar-AE"/>
        </w:rPr>
        <w:fldChar w:fldCharType="separate"/>
      </w:r>
      <w:r w:rsidR="007527A6" w:rsidRPr="00EC4D92">
        <w:rPr>
          <w:rStyle w:val="Hyperlink"/>
          <w:rFonts w:hint="cs"/>
          <w:rtl/>
          <w:lang w:val="de-DE" w:bidi="ar-AE"/>
        </w:rPr>
        <w:t>الإصحاح 2</w:t>
      </w:r>
    </w:p>
    <w:p w14:paraId="578281C0" w14:textId="5D9ACD9A" w:rsidR="007527A6" w:rsidRDefault="00EC4D92" w:rsidP="00DE2174">
      <w:pPr>
        <w:jc w:val="both"/>
        <w:rPr>
          <w:rtl/>
          <w:lang w:val="de-DE" w:bidi="ar-AE"/>
        </w:rPr>
      </w:pPr>
      <w:r>
        <w:rPr>
          <w:rtl/>
          <w:lang w:val="de-DE" w:bidi="ar-AE"/>
        </w:rPr>
        <w:fldChar w:fldCharType="end"/>
      </w:r>
      <w:r w:rsidR="007527A6">
        <w:rPr>
          <w:rFonts w:hint="cs"/>
          <w:rtl/>
          <w:lang w:val="de-DE" w:bidi="ar-AE"/>
        </w:rPr>
        <w:t xml:space="preserve">في 2. تيموثاوس 2 يتّجه بولس إلى موضوع مختلف. هو يعلّم تيموثاوس وينذره بخصوص تسليم (ليس </w:t>
      </w:r>
      <w:r>
        <w:rPr>
          <w:rFonts w:hint="cs"/>
          <w:rtl/>
          <w:lang w:val="de-DE" w:bidi="ar-AE"/>
        </w:rPr>
        <w:t>س</w:t>
      </w:r>
      <w:r w:rsidR="007527A6">
        <w:rPr>
          <w:rFonts w:hint="cs"/>
          <w:rtl/>
          <w:lang w:val="de-DE" w:bidi="ar-AE"/>
        </w:rPr>
        <w:t xml:space="preserve">يادة، وظائف أو مواهب، وإنما) الحق لآخرين. الأمر هنا غير مرتبط بشيوخ، وإنما بما يبقى عندما لن يعود من الممكن تعيين شيوخ بالصورة الصحيحة. هو ينظر الآن إلى حالة التشويش في بيت الله، </w:t>
      </w:r>
      <w:r w:rsidR="00D763DF">
        <w:rPr>
          <w:rFonts w:hint="cs"/>
          <w:rtl/>
          <w:lang w:val="de-DE" w:bidi="ar-AE"/>
        </w:rPr>
        <w:t xml:space="preserve">بدلاً من انشغاله كما في الرسالة الأولى بعدم ملامة البيت علانية. لقد وصل به الحال حتى أنه لم يعُد من الممكن اختيار نظّار محليين في أيام الرسل. نعم، قد يكون من المناسب هنا بأن أُشير بأننا لا نقرأ ولا في أي مكان عن ذلك بأن تيموثاوس عيّن نظارًا (أساقفة) أو شيوخًا. من المحتمل أنه عيّن مثل أولئك؛ لكن لا يوجد على ذلك أي برهان كتابي. </w:t>
      </w:r>
      <w:proofErr w:type="spellStart"/>
      <w:r w:rsidR="00153AD5">
        <w:rPr>
          <w:rFonts w:hint="cs"/>
          <w:rtl/>
          <w:lang w:val="de-DE" w:bidi="ar-AE"/>
        </w:rPr>
        <w:t>تيطس</w:t>
      </w:r>
      <w:proofErr w:type="spellEnd"/>
      <w:r w:rsidR="00153AD5">
        <w:rPr>
          <w:rFonts w:hint="cs"/>
          <w:rtl/>
          <w:lang w:val="de-DE" w:bidi="ar-AE"/>
        </w:rPr>
        <w:t xml:space="preserve"> عمل كذلك كما نعلم؛ لكن الله كان مهتمًا بأن لا يُذكر ولا في أي مكان بخصوص تيموثاوس بأنه قام بمثل هذا العمل. إن واجب الأخير الخاص كان أول أي شيء السهر على التعليم وليس على الترتيب الظاهري. </w:t>
      </w:r>
      <w:r w:rsidR="0046391E">
        <w:rPr>
          <w:rFonts w:hint="cs"/>
          <w:rtl/>
          <w:lang w:val="de-DE" w:bidi="ar-AE"/>
        </w:rPr>
        <w:t xml:space="preserve">بالنظر إلى التعيينات، كان </w:t>
      </w:r>
      <w:proofErr w:type="spellStart"/>
      <w:r w:rsidR="0046391E">
        <w:rPr>
          <w:rFonts w:hint="cs"/>
          <w:rtl/>
          <w:lang w:val="de-DE" w:bidi="ar-AE"/>
        </w:rPr>
        <w:t>تيطس</w:t>
      </w:r>
      <w:proofErr w:type="spellEnd"/>
      <w:r w:rsidR="0046391E">
        <w:rPr>
          <w:rFonts w:hint="cs"/>
          <w:rtl/>
          <w:lang w:val="de-DE" w:bidi="ar-AE"/>
        </w:rPr>
        <w:t xml:space="preserve"> قد حصل على الأمر بتعيين شيوخ في مدينة كريت. غير أن هذا لم يكن منطبقًا على تيموثاوس </w:t>
      </w:r>
      <w:r w:rsidR="0046391E">
        <w:rPr>
          <w:rtl/>
          <w:lang w:val="de-DE" w:bidi="ar-AE"/>
        </w:rPr>
        <w:t>–</w:t>
      </w:r>
      <w:r w:rsidR="0046391E">
        <w:rPr>
          <w:rFonts w:hint="cs"/>
          <w:rtl/>
          <w:lang w:val="de-DE" w:bidi="ar-AE"/>
        </w:rPr>
        <w:t xml:space="preserve"> على أي حال بقدر ما يتكلم به الوحي.</w:t>
      </w:r>
    </w:p>
    <w:p w14:paraId="1F018C47" w14:textId="18092242" w:rsidR="00F96B9F" w:rsidRDefault="00AE7395" w:rsidP="00DE2174">
      <w:pPr>
        <w:jc w:val="both"/>
        <w:rPr>
          <w:rtl/>
          <w:lang w:val="de-DE" w:bidi="ar-AE"/>
        </w:rPr>
      </w:pPr>
      <w:r>
        <w:rPr>
          <w:rFonts w:hint="cs"/>
          <w:rtl/>
          <w:lang w:val="de-DE" w:bidi="ar-AE"/>
        </w:rPr>
        <w:t>"</w:t>
      </w:r>
      <w:r w:rsidRPr="00AE7395">
        <w:rPr>
          <w:rtl/>
        </w:rPr>
        <w:t xml:space="preserve"> </w:t>
      </w:r>
      <w:r w:rsidRPr="00AE7395">
        <w:rPr>
          <w:rtl/>
          <w:lang w:val="de-DE" w:bidi="ar-AE"/>
        </w:rPr>
        <w:t>فَتَقَوَّ أَنْتَ يَا ابْنِي بِالنِّعْمَةِ الَّتِي فِي الْمَسِيحِ يَسُوعَ.  2 وَمَا سَمِعْتَهُ مِنِّي بِشُهُودٍ كَثِيرِينَ، أَوْدِعْهُ أُنَاسًا أُمَنَاءَ، يَكُونُونَ أَكْفَاءً أَنْ يُعَلِّمُوا آخَرِينَ أَيْضًا.</w:t>
      </w:r>
      <w:r>
        <w:rPr>
          <w:rFonts w:hint="cs"/>
          <w:rtl/>
          <w:lang w:val="de-DE" w:bidi="ar-AE"/>
        </w:rPr>
        <w:t xml:space="preserve">" (عدد 1 </w:t>
      </w:r>
      <w:r>
        <w:rPr>
          <w:rtl/>
          <w:lang w:val="de-DE" w:bidi="ar-AE"/>
        </w:rPr>
        <w:t>–</w:t>
      </w:r>
      <w:r>
        <w:rPr>
          <w:rFonts w:hint="cs"/>
          <w:rtl/>
          <w:lang w:val="de-DE" w:bidi="ar-AE"/>
        </w:rPr>
        <w:t xml:space="preserve"> 2). إننا ليس لنا أن نخجل من عمل يُعمل في العلن فقط لأنه أُسيء استخدامه. هنالك مؤمنون يخجلون من مساعدة الآخرين بشكل صحيح في عمل الرب وتعليمه. إني أعتبر ذلك فقط كبرهان على قلة إيمان. ما الغاية من راء إنسان متعلم جيدًا في الحق، إن لم يكن ليشارك الآخرين بمعرفته، والذين هم أمناء ولكنهم غير متعلمين كثيرًا في كلمة الله؟ بالتأكيد فإنها دعوة يُؤَكّد عليها، بأن نوصل ما نعرفه عن المسيح والحق للذين لا يعرفونه. إنه امتياز عظيم بأن نعين قليلي المعرفة بمعرفة أعظم للحق. المهم هو بأن نعمل مشيئة الله </w:t>
      </w:r>
      <w:r>
        <w:rPr>
          <w:rtl/>
          <w:lang w:val="de-DE" w:bidi="ar-AE"/>
        </w:rPr>
        <w:t>–</w:t>
      </w:r>
      <w:r>
        <w:rPr>
          <w:rFonts w:hint="cs"/>
          <w:rtl/>
          <w:lang w:val="de-DE" w:bidi="ar-AE"/>
        </w:rPr>
        <w:t xml:space="preserve"> فليقل الآخرون ما يريدون؛ وفي هذا المفهوم يُنذر الرسول بولس تيموثاوس. صحيح أنه يفترض مسبقًا</w:t>
      </w:r>
      <w:r w:rsidR="008E1EAA">
        <w:rPr>
          <w:rFonts w:hint="cs"/>
          <w:rtl/>
          <w:lang w:val="de-DE" w:bidi="ar-AE"/>
        </w:rPr>
        <w:t>، بأن العامل الشاب رجف مرتاعًا من ذلك ولم تكن له العزيمة بأن يتولى المهمة الغير مرغوب بها، والتي كانت سهلة المنال، لكن ردعها صعب؛ لأنه كان يعني ترفيع تيموثاوس والحصول على مركز شخص عظيم. إن هذا من الممكن أن يردع مؤمنًا حساسًا عن واجبه. غير أن الرسول يقول: "</w:t>
      </w:r>
      <w:r w:rsidR="008E1EAA" w:rsidRPr="008E1EAA">
        <w:rPr>
          <w:rtl/>
        </w:rPr>
        <w:t xml:space="preserve"> </w:t>
      </w:r>
      <w:r w:rsidR="008E1EAA" w:rsidRPr="008E1EAA">
        <w:rPr>
          <w:rtl/>
          <w:lang w:val="de-DE" w:bidi="ar-AE"/>
        </w:rPr>
        <w:t>فَتَقَوَّ أَنْتَ يَا ابْنِي بِالنِّعْمَةِ الَّتِي فِي الْمَسِيحِ يَسُوعَ.</w:t>
      </w:r>
      <w:r w:rsidR="008E1EAA">
        <w:rPr>
          <w:rFonts w:hint="cs"/>
          <w:rtl/>
          <w:lang w:val="de-DE" w:bidi="ar-AE"/>
        </w:rPr>
        <w:t>" إن هذا ضرب على الوتر الصحيح في قلبه. ألم يرسله الرب يسوع؟ فلماذا يستسلم للعدو؟ من دون شك أن الأخير كان سيلاحق تيموثاوس بفرح ليطرده من حقل خدمة المسيح وسيستخدم كل وسيلة ليصل غايته.</w:t>
      </w:r>
    </w:p>
    <w:p w14:paraId="7E2F20F6" w14:textId="3A4D3A18" w:rsidR="00AF0850" w:rsidRDefault="00AF0850" w:rsidP="00AE61C3">
      <w:pPr>
        <w:jc w:val="both"/>
        <w:rPr>
          <w:lang w:val="de-DE" w:bidi="ar-AE"/>
        </w:rPr>
      </w:pPr>
      <w:r>
        <w:rPr>
          <w:rFonts w:hint="cs"/>
          <w:rtl/>
          <w:lang w:val="de-DE" w:bidi="ar-AE"/>
        </w:rPr>
        <w:t>"</w:t>
      </w:r>
      <w:r w:rsidRPr="00AF0850">
        <w:rPr>
          <w:rtl/>
        </w:rPr>
        <w:t xml:space="preserve"> </w:t>
      </w:r>
      <w:r w:rsidRPr="00AF0850">
        <w:rPr>
          <w:rtl/>
          <w:lang w:val="de-DE" w:bidi="ar-AE"/>
        </w:rPr>
        <w:t>وَمَا سَمِعْتَهُ مِنِّي بِشُهُودٍ كَثِيرِينَ، أَوْدِعْهُ أُنَاسًا أُمَنَاءَ، يَكُونُونَ أَكْفَاءً أَنْ يُعَلِّمُوا آخَرِينَ أَيْضًا</w:t>
      </w:r>
      <w:r>
        <w:rPr>
          <w:rFonts w:hint="cs"/>
          <w:rtl/>
          <w:lang w:val="de-DE" w:bidi="ar-AE"/>
        </w:rPr>
        <w:t>" لم يكن على تيموثاوس أن ينشر آراء</w:t>
      </w:r>
      <w:r w:rsidR="00AE61C3">
        <w:rPr>
          <w:rFonts w:hint="cs"/>
          <w:rtl/>
          <w:lang w:val="de-DE" w:bidi="ar-AE"/>
        </w:rPr>
        <w:t>ً</w:t>
      </w:r>
      <w:r>
        <w:rPr>
          <w:rFonts w:hint="cs"/>
          <w:rtl/>
          <w:lang w:val="de-DE" w:bidi="ar-AE"/>
        </w:rPr>
        <w:t xml:space="preserve"> مشكوك</w:t>
      </w:r>
      <w:r w:rsidR="00AE61C3">
        <w:rPr>
          <w:rFonts w:hint="cs"/>
          <w:rtl/>
          <w:lang w:val="de-DE" w:bidi="ar-AE"/>
        </w:rPr>
        <w:t>ًا</w:t>
      </w:r>
      <w:r>
        <w:rPr>
          <w:rFonts w:hint="cs"/>
          <w:rtl/>
          <w:lang w:val="de-DE" w:bidi="ar-AE"/>
        </w:rPr>
        <w:t xml:space="preserve"> بها؛ وإنما ما قد سمعه من الرسول هو ما كان عليه أن يخبر به علنًا دون أي تراجع. </w:t>
      </w:r>
      <w:r w:rsidR="00AE61C3">
        <w:rPr>
          <w:rFonts w:hint="cs"/>
          <w:rtl/>
          <w:lang w:val="de-DE" w:bidi="ar-AE"/>
        </w:rPr>
        <w:t xml:space="preserve">دعوني ألفت النظر، بأنه فعلاً نسبيًا هم القلائل الحاصلين على الحق من الله مباشرة من دون مساعدة الآخرين. بالتأكيد هنالك الكثير من </w:t>
      </w:r>
      <w:r w:rsidR="00BA07F2">
        <w:rPr>
          <w:rFonts w:hint="cs"/>
          <w:rtl/>
          <w:lang w:val="de-DE" w:bidi="ar-AE"/>
        </w:rPr>
        <w:t xml:space="preserve">الذين يطرون أنفسهم بكونهم من المفضلين. غير أنه من النادر بأن يكون وراء ذلك ما هو أكثر من تطاول. الحقيقة هي بأن الله يسر بأن يجعل أولاده متعلقين ببعضهم؛ وإن كنا متواضعين، فلا يوجد إلا القليل من المفديين لا </w:t>
      </w:r>
      <w:r w:rsidR="00FC7E9D">
        <w:rPr>
          <w:rFonts w:hint="cs"/>
          <w:rtl/>
          <w:lang w:val="de-DE" w:bidi="ar-AE"/>
        </w:rPr>
        <w:t>يمكن الحصول</w:t>
      </w:r>
      <w:r w:rsidR="00BA07F2">
        <w:rPr>
          <w:rFonts w:hint="cs"/>
          <w:rtl/>
          <w:lang w:val="de-DE" w:bidi="ar-AE"/>
        </w:rPr>
        <w:t xml:space="preserve"> منهم على شيء من الخير، على الرغم طبعًا ليس بذات المقدار. كذلك أعتقد بأن</w:t>
      </w:r>
      <w:r w:rsidR="00FC7E9D">
        <w:rPr>
          <w:rFonts w:hint="cs"/>
          <w:rtl/>
          <w:lang w:val="de-DE" w:bidi="ar-AE"/>
        </w:rPr>
        <w:t>ه</w:t>
      </w:r>
      <w:r w:rsidR="00BA07F2">
        <w:rPr>
          <w:rFonts w:hint="cs"/>
          <w:rtl/>
          <w:lang w:val="de-DE" w:bidi="ar-AE"/>
        </w:rPr>
        <w:t xml:space="preserve"> من المستحيل بأن المسيحي مهما تقدم كثيرًا في الإيمان، بأنه لم يعُد له ما يتعلمه مما يعل</w:t>
      </w:r>
      <w:r w:rsidR="00AB049A">
        <w:rPr>
          <w:rFonts w:hint="cs"/>
          <w:rtl/>
          <w:lang w:val="de-DE" w:bidi="ar-AE"/>
        </w:rPr>
        <w:t>ّ</w:t>
      </w:r>
      <w:r w:rsidR="00BA07F2">
        <w:rPr>
          <w:rFonts w:hint="cs"/>
          <w:rtl/>
          <w:lang w:val="de-DE" w:bidi="ar-AE"/>
        </w:rPr>
        <w:t>م</w:t>
      </w:r>
      <w:r w:rsidR="00FC7E9D">
        <w:rPr>
          <w:rFonts w:hint="cs"/>
          <w:rtl/>
          <w:lang w:val="de-DE" w:bidi="ar-AE"/>
        </w:rPr>
        <w:t xml:space="preserve"> به</w:t>
      </w:r>
      <w:r w:rsidR="00BA07F2">
        <w:rPr>
          <w:rFonts w:hint="cs"/>
          <w:rtl/>
          <w:lang w:val="de-DE" w:bidi="ar-AE"/>
        </w:rPr>
        <w:t xml:space="preserve"> آخرون. </w:t>
      </w:r>
      <w:r w:rsidR="00FC7E9D">
        <w:rPr>
          <w:rFonts w:hint="cs"/>
          <w:rtl/>
          <w:lang w:val="de-DE" w:bidi="ar-AE"/>
        </w:rPr>
        <w:t xml:space="preserve">على أي حال يُشير الرسول على تيموثاوس مؤكدًا على هذا الأمر. لقد كان عليه أن يخبر آخرين ما تعلمه من بولس </w:t>
      </w:r>
      <w:r w:rsidR="00AB049A">
        <w:rPr>
          <w:rFonts w:hint="cs"/>
          <w:rtl/>
          <w:lang w:val="de-DE" w:bidi="ar-AE"/>
        </w:rPr>
        <w:t>حتى يقدر</w:t>
      </w:r>
      <w:r w:rsidR="00FC7E9D">
        <w:rPr>
          <w:rFonts w:hint="cs"/>
          <w:rtl/>
          <w:lang w:val="de-DE" w:bidi="ar-AE"/>
        </w:rPr>
        <w:t xml:space="preserve"> مستمعيه بأن يعلّموا آخرين أيضًا.</w:t>
      </w:r>
    </w:p>
    <w:p w14:paraId="3FBA7C51" w14:textId="237FE159" w:rsidR="00211962" w:rsidRPr="00211962" w:rsidRDefault="00211962" w:rsidP="00211962">
      <w:pPr>
        <w:jc w:val="both"/>
        <w:rPr>
          <w:rtl/>
          <w:lang w:val="de-DE" w:bidi="ar-AE"/>
        </w:rPr>
      </w:pPr>
      <w:r w:rsidRPr="00211962">
        <w:rPr>
          <w:lang w:val="de-DE" w:bidi="ar-AE"/>
        </w:rPr>
        <w:t>Als nächstes spricht er von einer persönlicheren Forderung</w:t>
      </w:r>
    </w:p>
    <w:sectPr w:rsidR="00211962" w:rsidRPr="0021196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42C"/>
    <w:rsid w:val="00002532"/>
    <w:rsid w:val="00032340"/>
    <w:rsid w:val="00047E30"/>
    <w:rsid w:val="000C5A11"/>
    <w:rsid w:val="00153AD5"/>
    <w:rsid w:val="001B57FE"/>
    <w:rsid w:val="00204CFB"/>
    <w:rsid w:val="00211962"/>
    <w:rsid w:val="00277AA4"/>
    <w:rsid w:val="002F5A7F"/>
    <w:rsid w:val="003056E7"/>
    <w:rsid w:val="0035257C"/>
    <w:rsid w:val="00412D9F"/>
    <w:rsid w:val="0046391E"/>
    <w:rsid w:val="004A6525"/>
    <w:rsid w:val="00612503"/>
    <w:rsid w:val="007527A6"/>
    <w:rsid w:val="00783C14"/>
    <w:rsid w:val="007B23C2"/>
    <w:rsid w:val="007E7F3B"/>
    <w:rsid w:val="008E1EAA"/>
    <w:rsid w:val="0094784C"/>
    <w:rsid w:val="00986107"/>
    <w:rsid w:val="00996E89"/>
    <w:rsid w:val="00AB049A"/>
    <w:rsid w:val="00AE61C3"/>
    <w:rsid w:val="00AE7395"/>
    <w:rsid w:val="00AF0850"/>
    <w:rsid w:val="00B659A3"/>
    <w:rsid w:val="00BA07F2"/>
    <w:rsid w:val="00BA192E"/>
    <w:rsid w:val="00BB10FB"/>
    <w:rsid w:val="00BB742C"/>
    <w:rsid w:val="00C442EF"/>
    <w:rsid w:val="00C7262D"/>
    <w:rsid w:val="00CC7F80"/>
    <w:rsid w:val="00D763DF"/>
    <w:rsid w:val="00DE2174"/>
    <w:rsid w:val="00E763A3"/>
    <w:rsid w:val="00EC4D92"/>
    <w:rsid w:val="00F96B9F"/>
    <w:rsid w:val="00FC7E9D"/>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09969"/>
  <w15:chartTrackingRefBased/>
  <w15:docId w15:val="{93A59EF2-9BD5-46B9-8B34-ADCC4D48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F80"/>
    <w:rPr>
      <w:color w:val="0563C1" w:themeColor="hyperlink"/>
      <w:u w:val="single"/>
    </w:rPr>
  </w:style>
  <w:style w:type="character" w:styleId="UnresolvedMention">
    <w:name w:val="Unresolved Mention"/>
    <w:basedOn w:val="DefaultParagraphFont"/>
    <w:uiPriority w:val="99"/>
    <w:semiHidden/>
    <w:unhideWhenUsed/>
    <w:rsid w:val="00CC7F80"/>
    <w:rPr>
      <w:color w:val="605E5C"/>
      <w:shd w:val="clear" w:color="auto" w:fill="E1DFDD"/>
    </w:rPr>
  </w:style>
  <w:style w:type="character" w:styleId="FollowedHyperlink">
    <w:name w:val="FollowedHyperlink"/>
    <w:basedOn w:val="DefaultParagraphFont"/>
    <w:uiPriority w:val="99"/>
    <w:semiHidden/>
    <w:unhideWhenUsed/>
    <w:rsid w:val="00EC4D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bibelkommentare.de/kommentare/k-3597/einfuehrender-vortrag-zum-2-timotheusbrief/kapitel-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E769F-664D-4199-8775-A4A54100B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1566</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26</cp:revision>
  <dcterms:created xsi:type="dcterms:W3CDTF">2021-09-10T06:19:00Z</dcterms:created>
  <dcterms:modified xsi:type="dcterms:W3CDTF">2021-09-24T20:23:00Z</dcterms:modified>
</cp:coreProperties>
</file>