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BF7C6" w14:textId="6ACEB448" w:rsidR="00BE011D" w:rsidRDefault="0019254C">
      <w:pPr>
        <w:rPr>
          <w:rtl/>
        </w:rPr>
      </w:pPr>
      <w:r>
        <w:rPr>
          <w:rtl/>
        </w:rPr>
        <w:fldChar w:fldCharType="begin"/>
      </w:r>
      <w:r>
        <w:rPr>
          <w:rtl/>
        </w:rPr>
        <w:instrText xml:space="preserve"> </w:instrText>
      </w:r>
      <w:r>
        <w:instrText>HYPERLINK</w:instrText>
      </w:r>
      <w:r>
        <w:rPr>
          <w:rtl/>
        </w:rPr>
        <w:instrText xml:space="preserve"> "</w:instrText>
      </w:r>
      <w:r>
        <w:instrText>https://www.bibelkommentare.de/kommentare/357/einfuehrende-vortraege-zur-apostelgeschichte</w:instrText>
      </w:r>
      <w:r>
        <w:rPr>
          <w:rtl/>
        </w:rPr>
        <w:instrText xml:space="preserve">" </w:instrText>
      </w:r>
      <w:r>
        <w:rPr>
          <w:rtl/>
        </w:rPr>
      </w:r>
      <w:r>
        <w:rPr>
          <w:rtl/>
        </w:rPr>
        <w:fldChar w:fldCharType="separate"/>
      </w:r>
      <w:r w:rsidRPr="0019254C">
        <w:rPr>
          <w:rStyle w:val="Hyperlink"/>
          <w:rtl/>
        </w:rPr>
        <w:t>محاضرات تمهيدية في أعمال الرسل</w:t>
      </w:r>
      <w:r>
        <w:rPr>
          <w:rtl/>
        </w:rPr>
        <w:fldChar w:fldCharType="end"/>
      </w:r>
    </w:p>
    <w:p w14:paraId="3FC8B410" w14:textId="4E6298E9" w:rsidR="0019254C" w:rsidRDefault="0019254C" w:rsidP="0019254C">
      <w:pPr>
        <w:bidi w:val="0"/>
        <w:rPr>
          <w:rtl/>
        </w:rPr>
      </w:pPr>
      <w:r w:rsidRPr="0019254C">
        <w:t>William Kelly</w:t>
      </w:r>
    </w:p>
    <w:p w14:paraId="5335500F" w14:textId="019EC03B" w:rsidR="0019254C" w:rsidRDefault="0019254C">
      <w:pPr>
        <w:rPr>
          <w:rtl/>
        </w:rPr>
      </w:pPr>
      <w:r>
        <w:rPr>
          <w:rFonts w:hint="cs"/>
          <w:rtl/>
        </w:rPr>
        <w:t>مقدمة</w:t>
      </w:r>
    </w:p>
    <w:p w14:paraId="33FB5C96" w14:textId="1F459CEF" w:rsidR="00901B97" w:rsidRDefault="00901B97">
      <w:pPr>
        <w:rPr>
          <w:rtl/>
        </w:rPr>
      </w:pPr>
      <w:r>
        <w:rPr>
          <w:rFonts w:hint="cs"/>
          <w:rtl/>
        </w:rPr>
        <w:t xml:space="preserve">من البداية نرى الإنسان في مكانة جديدة كليًا </w:t>
      </w:r>
      <w:r>
        <w:rPr>
          <w:rtl/>
        </w:rPr>
        <w:t>–</w:t>
      </w:r>
      <w:r>
        <w:rPr>
          <w:rFonts w:hint="cs"/>
          <w:rtl/>
        </w:rPr>
        <w:t xml:space="preserve"> رجلٌ قام من بين الأموات وها هو يصعد إلى السماء. الإنسان الذي قام، الصاعد، المسيح يسوع هو نقطة البداية الجديدة لمعاملات الله</w:t>
      </w:r>
      <w:r w:rsidR="00266CCF">
        <w:rPr>
          <w:rFonts w:hint="cs"/>
          <w:rtl/>
        </w:rPr>
        <w:t xml:space="preserve">. الإنسان الأوّل علّم الدرس الكبير، الخطير والذي أدخل الحزن في النفس عن مسؤولية الإنسان. إن تاريخ الجنس البشري قد انتهى في الصليب تمامًا. يسوع لم يردعه أي شيء من كل ما كان له صلة بمسؤولية المخلوق على الأرض. بدلاً من ذلك هو </w:t>
      </w:r>
      <w:proofErr w:type="spellStart"/>
      <w:r w:rsidR="00266CCF">
        <w:rPr>
          <w:rFonts w:hint="cs"/>
          <w:rtl/>
        </w:rPr>
        <w:t>واجهَها</w:t>
      </w:r>
      <w:proofErr w:type="spellEnd"/>
      <w:r w:rsidR="00266CCF">
        <w:rPr>
          <w:rFonts w:hint="cs"/>
          <w:rtl/>
        </w:rPr>
        <w:t xml:space="preserve"> ممجدًا الله. هو وحده الذي استطاع أن يتمم كل شيء؛ فهو وحده الذي حل كل المشاكل، بصفته كإنسان كامل. غير أنه لم يكن إنسانًا كاملاً فقط؛ فهو أيضًا كان الله. في كل فترة حياته مجّد الآب</w:t>
      </w:r>
      <w:r w:rsidR="00F5107F">
        <w:rPr>
          <w:rFonts w:hint="cs"/>
          <w:rtl/>
        </w:rPr>
        <w:t xml:space="preserve"> و</w:t>
      </w:r>
      <w:r w:rsidR="00E56ADA" w:rsidRPr="00E56ADA">
        <w:rPr>
          <w:rtl/>
        </w:rPr>
        <w:t xml:space="preserve">اللهَ </w:t>
      </w:r>
      <w:r w:rsidR="00F5107F">
        <w:rPr>
          <w:rFonts w:hint="cs"/>
          <w:rtl/>
        </w:rPr>
        <w:t xml:space="preserve">في موته بصفته الله. إن تمجيده لله لم يعتمد فقط على اختباره للإنسان، وإنما أيضًا بأن الله قد أزال أصل وثمر الخطية من أمام وجهه. في صلب الرب يسوع تمت مواجهة كل ما </w:t>
      </w:r>
      <w:r w:rsidR="00E56ADA">
        <w:rPr>
          <w:rFonts w:hint="cs"/>
          <w:rtl/>
        </w:rPr>
        <w:t>أبكت</w:t>
      </w:r>
      <w:r w:rsidR="00F5107F">
        <w:rPr>
          <w:rFonts w:hint="cs"/>
          <w:rtl/>
        </w:rPr>
        <w:t xml:space="preserve"> الله وأهانه إلى الأبد. لقد تمجّد الله بصورة أعظم وأسمى مما لو لم يكن للخطية وجود. في ذلك يعتمد التميّز العجيب في موت ربنا يسوع.</w:t>
      </w:r>
    </w:p>
    <w:p w14:paraId="598D62B7" w14:textId="77777777" w:rsidR="008C6BE7" w:rsidRDefault="00F5107F">
      <w:pPr>
        <w:rPr>
          <w:rtl/>
        </w:rPr>
        <w:sectPr w:rsidR="008C6BE7" w:rsidSect="00E03FA1">
          <w:pgSz w:w="11906" w:h="16838"/>
          <w:pgMar w:top="1440" w:right="1440" w:bottom="1440" w:left="1440" w:header="708" w:footer="708" w:gutter="0"/>
          <w:cols w:space="708"/>
          <w:bidi/>
          <w:rtlGutter/>
          <w:docGrid w:linePitch="360"/>
        </w:sectPr>
      </w:pPr>
      <w:r>
        <w:rPr>
          <w:rFonts w:hint="cs"/>
          <w:rtl/>
        </w:rPr>
        <w:t xml:space="preserve">من بعد إزالة الخليقة العتيقة انفتح الطريق للإنسان إلى هذه المكانة الجديدة. وهذا ما يخبرنا به في هذا السفر المبارك، أعمال الرسل، مع أني لا أظن أبدًا بأن عنوانه يتطابق بشكل لائق بمحتواه. إن اسمه </w:t>
      </w:r>
      <w:r w:rsidR="009516E5">
        <w:rPr>
          <w:rFonts w:hint="cs"/>
          <w:rtl/>
        </w:rPr>
        <w:t>وضعه أناس؛ والإنسان ليس مؤهل أبدًا بأن يُعطي اسمًا صحيحًا. السفر فيه مقاصد أعمق وأمجد بكثير من مجرد سرد تاريخ (أعمال) الرسل، مهما كان هذا الأمر في محله في تميزه. إننا نرى الله كيف أنه يستفيض بأمجاد جديدة من الإنسان السماوي الذي قام، وذلك ليس من أجل الإنسان فقط، وإنما فيه أيضًا. وهذا ملفت جدًا، لأنه الآن لم يعُد إنسانًا كاملاً على الأرض، وإنما الروح القدس العامل في أناس لهم شهوات مثلنا. على أي حال استطاع الروح القدس بواسطة عمل فداء الرب يسوع العظيم أن ينزل</w:t>
      </w:r>
      <w:r w:rsidR="00851F7C">
        <w:rPr>
          <w:rFonts w:hint="cs"/>
          <w:rtl/>
        </w:rPr>
        <w:t xml:space="preserve"> في قداسة وبرّ. لقد أخذ مسكنه بمحبة ليس على الأرض فقط، وإنما أيضًا في تلك الفصيلة التي أهانت الله حتى وصولاً إلى صليب المسيح؛ لأن الإنسان لم يكن بمقدوره في احتقاره وكراهيته لذاك الرجل الذي بدّل كل الأمور في حياته وموته لخير الله ولخيرنا، أن ينحدر أعمق مما في صلبه.</w:t>
      </w:r>
    </w:p>
    <w:p w14:paraId="40444A63" w14:textId="62E6EB1C" w:rsidR="00F5107F" w:rsidRDefault="00000000">
      <w:pPr>
        <w:rPr>
          <w:rtl/>
        </w:rPr>
      </w:pPr>
      <w:hyperlink r:id="rId4" w:history="1">
        <w:r w:rsidR="008C6BE7" w:rsidRPr="008C6BE7">
          <w:rPr>
            <w:rStyle w:val="Hyperlink"/>
            <w:rFonts w:hint="cs"/>
            <w:rtl/>
          </w:rPr>
          <w:t>إصحاح 1</w:t>
        </w:r>
      </w:hyperlink>
    </w:p>
    <w:p w14:paraId="6FD143E3" w14:textId="49B70C6D" w:rsidR="008C6BE7" w:rsidRDefault="00AE7416">
      <w:pPr>
        <w:rPr>
          <w:rtl/>
        </w:rPr>
      </w:pPr>
      <w:r>
        <w:rPr>
          <w:rFonts w:hint="cs"/>
          <w:rtl/>
        </w:rPr>
        <w:t xml:space="preserve">بالتالي يرينا الإصحاح الأول (وبالأخص الأعداد 1 </w:t>
      </w:r>
      <w:r>
        <w:rPr>
          <w:rtl/>
        </w:rPr>
        <w:t>–</w:t>
      </w:r>
      <w:r>
        <w:rPr>
          <w:rFonts w:hint="cs"/>
          <w:rtl/>
        </w:rPr>
        <w:t xml:space="preserve"> 11 التي قرأتها أمامكم) الأساسات. لكنه في الحقيقة غير منفصل عن التي تليه. بدلاً من ذلك فإنه يشكل مع الأحداث المُخبَر بها مقدمة </w:t>
      </w:r>
      <w:r w:rsidRPr="00E56ADA">
        <w:rPr>
          <w:rFonts w:hint="cs"/>
          <w:rtl/>
        </w:rPr>
        <w:t>مناسبة</w:t>
      </w:r>
      <w:r>
        <w:rPr>
          <w:rFonts w:hint="cs"/>
          <w:rtl/>
        </w:rPr>
        <w:t xml:space="preserve">. </w:t>
      </w:r>
      <w:r w:rsidR="00E56ADA">
        <w:rPr>
          <w:rFonts w:hint="cs"/>
          <w:rtl/>
        </w:rPr>
        <w:t>وهذا ملفت أكثر، لأنه لا أحد سيظن هذا السياق من النظرة الأولى. فعلاً إني أشك بأن أي مؤمن سيكون له هذا التوجّه من دون أن تكون لديه فطنة مناسبة في حق الله المُعلَن. أنا بذلك لا أعني ذلك الحق الذي يجعل الإنسان مؤمنًا إن قبله. فالأمر له صلة بعدم محدودية الحق العظيم الذي يودّ الروح القدس بأن يؤكّده</w:t>
      </w:r>
      <w:r w:rsidR="00D947CE">
        <w:rPr>
          <w:rFonts w:hint="cs"/>
          <w:rtl/>
        </w:rPr>
        <w:t xml:space="preserve"> في هذا السفر كما وفي كل العهد الجديد. من النظرة الأولى من الممكن أن يستصعب بعض القراء أن يروا فيه، بأن روح الله يخبر للمرة الثانية في بداية أعمال الرسل عن قيامة وصعود يسوع إلى السماء، من بعدما أن سبق وذكره في إنجيل لوقا. إن كانت لدينا هذه التساؤلات، فعلى الأقل علينا أن نتعلّم شيئًا واحدًا، ألا وهو أنها حكيمة وصالحة </w:t>
      </w:r>
      <w:r w:rsidR="00D947CE">
        <w:rPr>
          <w:rtl/>
        </w:rPr>
        <w:t>–</w:t>
      </w:r>
      <w:r w:rsidR="00D947CE">
        <w:rPr>
          <w:rFonts w:hint="cs"/>
          <w:rtl/>
        </w:rPr>
        <w:t xml:space="preserve"> نعم، الحكمة الصحيحة الوحيدة لنا </w:t>
      </w:r>
      <w:r w:rsidR="00D947CE">
        <w:rPr>
          <w:rtl/>
        </w:rPr>
        <w:t>–</w:t>
      </w:r>
      <w:r w:rsidR="00D947CE">
        <w:rPr>
          <w:rFonts w:hint="cs"/>
          <w:rtl/>
        </w:rPr>
        <w:t xml:space="preserve"> ولمسرة إلهنا إن جعلناها كأساس </w:t>
      </w:r>
      <w:r w:rsidR="00D947CE" w:rsidRPr="00EF614D">
        <w:rPr>
          <w:rFonts w:hint="cs"/>
          <w:rtl/>
        </w:rPr>
        <w:t>راسخ</w:t>
      </w:r>
      <w:r w:rsidR="00D947CE">
        <w:rPr>
          <w:rFonts w:hint="cs"/>
          <w:rtl/>
        </w:rPr>
        <w:t>: الله دائمًا على صواب! كلمته لا تقول أي شيء من دون غاية أو هدف.</w:t>
      </w:r>
      <w:r w:rsidR="00EF614D">
        <w:rPr>
          <w:rFonts w:hint="cs"/>
          <w:rtl/>
        </w:rPr>
        <w:t xml:space="preserve"> إن بدا وكرر بعض الأمور فهذا لا يحدث أبدًا بطريقة البشر الغير يقينية، وإنما بهدف إلهي. القيامة والصعود كانا ضروريين لجعل صورة الحق كاملة في إنجيل لوقا. لكن بذات الصورة تمامًا كان على ذات الكاتب بأن يخبر مرة ثانية عن قيامة الإنسان وصعوده كنقطة بداية لتلك النعمة وطرق الله في الإنسان التي ظهرت حديثًا، التي كان عليه ذكرها في سِفره الثاني.</w:t>
      </w:r>
    </w:p>
    <w:p w14:paraId="09A979BB" w14:textId="3E4606A2" w:rsidR="0016519E" w:rsidRDefault="0016519E">
      <w:r>
        <w:rPr>
          <w:rFonts w:hint="cs"/>
          <w:rtl/>
        </w:rPr>
        <w:t xml:space="preserve">فما نراه إذًا هو الرب يسوع كمَن قام من بين الأموات. </w:t>
      </w:r>
      <w:r w:rsidR="00270A33">
        <w:rPr>
          <w:rFonts w:hint="cs"/>
          <w:rtl/>
        </w:rPr>
        <w:t xml:space="preserve">إننا نختبر أمورًا ملفتة، بأنه كمَن قام أيضًا بذات الصورة لم يكن مستقلاً في عمله عن الروح القدس كما كان في وقت مضى. باختصار: إنه إنسان </w:t>
      </w:r>
      <w:r w:rsidR="00270A33">
        <w:rPr>
          <w:rtl/>
        </w:rPr>
        <w:t>–</w:t>
      </w:r>
      <w:r w:rsidR="00270A33">
        <w:rPr>
          <w:rFonts w:hint="cs"/>
          <w:rtl/>
        </w:rPr>
        <w:t xml:space="preserve"> وإن لم يكن فيما بعد بحياة كان يجب بذلها، إذ أنه قام. إن سعادة الإنسان دائمًا ما تعتمد على أن يتصرف ويتكلم بالروح القدس. هكذا أيضًا كان مع الرب يسوع. فيقول بأنه إلى يوم صعوده كان قد أمر رسله الذين اختارهم بواسطة الروح القدس. إن القيامة لا تحل مكان الروح القدس. قد يكون عمله في القيامة شي</w:t>
      </w:r>
      <w:r w:rsidR="00F0693E">
        <w:rPr>
          <w:rFonts w:hint="cs"/>
          <w:rtl/>
        </w:rPr>
        <w:t>ئًا</w:t>
      </w:r>
      <w:r w:rsidR="00270A33">
        <w:rPr>
          <w:rFonts w:hint="cs"/>
          <w:rtl/>
        </w:rPr>
        <w:t xml:space="preserve"> آخر كليًا؛ </w:t>
      </w:r>
      <w:r w:rsidR="000863B7">
        <w:rPr>
          <w:rFonts w:hint="cs"/>
          <w:rtl/>
        </w:rPr>
        <w:t xml:space="preserve">ومع ذلك فقد استمر سلطان الروح القدس بعمله بواسطة الرب، مع أنه كان قد قام من بين الأموات. التلاميذ كانوا يحتاجون لروح الله. لكن يسوع أيضًا سُرّ بأن يتعامل معنا بهدينا </w:t>
      </w:r>
      <w:r w:rsidR="00CF3F83">
        <w:rPr>
          <w:rFonts w:hint="cs"/>
          <w:rtl/>
        </w:rPr>
        <w:t>بالروح القدس. إلا أن هذا ليس كل شيء. حينما كان مجتمعًا معهم وضّح لهم بانهم هم أيضًا سيُعطون الروح القدس، وذلك ليس من بعد أيام كثيرة. إن التأكيد على هذا الحق العظيم كان مهمًا أكثر، لأن الرب قبلها بوقت قصير قال: "</w:t>
      </w:r>
      <w:r w:rsidR="00CF3F83" w:rsidRPr="00CF3F83">
        <w:rPr>
          <w:rtl/>
        </w:rPr>
        <w:t>«اقْبَلُوا الرُّوحَ الْقُدُسَ</w:t>
      </w:r>
      <w:r w:rsidR="00CF3F83">
        <w:rPr>
          <w:rFonts w:hint="cs"/>
          <w:rtl/>
        </w:rPr>
        <w:t>!"</w:t>
      </w:r>
      <w:r w:rsidR="000863B7">
        <w:rPr>
          <w:rFonts w:hint="cs"/>
          <w:rtl/>
        </w:rPr>
        <w:t xml:space="preserve"> </w:t>
      </w:r>
      <w:r w:rsidR="00CF3F83">
        <w:rPr>
          <w:rFonts w:hint="cs"/>
          <w:rtl/>
        </w:rPr>
        <w:t xml:space="preserve"> (يوحنا 20: 22). إن جهلنا الذي فينا بصورة طبيعية ربما كان سيستخدم الكلمات في يوحنا 20 لينكر هذه القوة الإضافية وهذا الامتياز الخاص القائم على عطية الروح القدس المرسل من السماء. إن الحدثان لهما أعمق المعاني. في تفسير كلمة الله</w:t>
      </w:r>
      <w:r w:rsidR="00EF043A">
        <w:rPr>
          <w:rFonts w:hint="cs"/>
          <w:rtl/>
        </w:rPr>
        <w:t xml:space="preserve"> لا يحق لنا أن ننقاد بأفكار رغباتنا. ولهذا أنا مقتنع بأن امتلاك الروح القدس بحسب كلام الرب في يوم القيامة هو تمامًا مبارك كعطية الروح من بعد إرساله من السماء. الأول يتكلم </w:t>
      </w:r>
      <w:hyperlink r:id="rId5" w:anchor=":~:text=Das%20Erste%20spricht%20mehr" w:history="1">
        <w:r w:rsidR="00EF043A" w:rsidRPr="00EF043A">
          <w:rPr>
            <w:rStyle w:val="Hyperlink"/>
            <w:rFonts w:hint="cs"/>
            <w:rtl/>
          </w:rPr>
          <w:t>أكثر</w:t>
        </w:r>
      </w:hyperlink>
    </w:p>
    <w:sectPr w:rsidR="0016519E"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50D"/>
    <w:rsid w:val="000863B7"/>
    <w:rsid w:val="0016519E"/>
    <w:rsid w:val="0019254C"/>
    <w:rsid w:val="00266CCF"/>
    <w:rsid w:val="00270A33"/>
    <w:rsid w:val="00851F7C"/>
    <w:rsid w:val="008C6BE7"/>
    <w:rsid w:val="00901B97"/>
    <w:rsid w:val="009516E5"/>
    <w:rsid w:val="00AE7416"/>
    <w:rsid w:val="00BE011D"/>
    <w:rsid w:val="00C6505E"/>
    <w:rsid w:val="00CF3F83"/>
    <w:rsid w:val="00D947CE"/>
    <w:rsid w:val="00DC250D"/>
    <w:rsid w:val="00E03FA1"/>
    <w:rsid w:val="00E56ADA"/>
    <w:rsid w:val="00EF043A"/>
    <w:rsid w:val="00EF614D"/>
    <w:rsid w:val="00F0693E"/>
    <w:rsid w:val="00F510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2C57"/>
  <w15:chartTrackingRefBased/>
  <w15:docId w15:val="{3B550960-2796-455E-8E7F-3A2019F4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254C"/>
    <w:rPr>
      <w:color w:val="0563C1" w:themeColor="hyperlink"/>
      <w:u w:val="single"/>
    </w:rPr>
  </w:style>
  <w:style w:type="character" w:styleId="UnresolvedMention">
    <w:name w:val="Unresolved Mention"/>
    <w:basedOn w:val="DefaultParagraphFont"/>
    <w:uiPriority w:val="99"/>
    <w:semiHidden/>
    <w:unhideWhenUsed/>
    <w:rsid w:val="0019254C"/>
    <w:rPr>
      <w:color w:val="605E5C"/>
      <w:shd w:val="clear" w:color="auto" w:fill="E1DFDD"/>
    </w:rPr>
  </w:style>
  <w:style w:type="character" w:styleId="FollowedHyperlink">
    <w:name w:val="FollowedHyperlink"/>
    <w:basedOn w:val="DefaultParagraphFont"/>
    <w:uiPriority w:val="99"/>
    <w:semiHidden/>
    <w:unhideWhenUsed/>
    <w:rsid w:val="00E56A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2494/einfuehrende-vortraege-zur-apostelgeschichte/kapitel-1" TargetMode="External"/><Relationship Id="rId4" Type="http://schemas.openxmlformats.org/officeDocument/2006/relationships/hyperlink" Target="https://www.bibelkommentare.de/kommentare/k-2494/einfuehrende-vortraege-zur-apostelgeschichte/kapite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801</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11</cp:revision>
  <dcterms:created xsi:type="dcterms:W3CDTF">2023-05-18T21:47:00Z</dcterms:created>
  <dcterms:modified xsi:type="dcterms:W3CDTF">2023-05-20T01:45:00Z</dcterms:modified>
</cp:coreProperties>
</file>