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53A" w:rsidRDefault="00F535AC">
      <w:pPr>
        <w:jc w:val="center"/>
      </w:pPr>
      <w:r>
        <w:rPr>
          <w:b/>
          <w:sz w:val="40"/>
        </w:rPr>
        <w:t>Schedule Management Documentation</w:t>
      </w:r>
      <w:r>
        <w:rPr>
          <w:b/>
          <w:sz w:val="40"/>
        </w:rPr>
        <w:br/>
        <w:t>Fitness Tracker System</w:t>
      </w:r>
    </w:p>
    <w:p w:rsidR="0024753A" w:rsidRDefault="0024753A"/>
    <w:p w:rsidR="0024753A" w:rsidRDefault="00F535AC">
      <w:pPr>
        <w:pStyle w:val="Heading1"/>
      </w:pPr>
      <w:r>
        <w:t>1. Introduction</w:t>
      </w:r>
    </w:p>
    <w:p w:rsidR="0024753A" w:rsidRDefault="00F535AC">
      <w:r>
        <w:t>The Schedule Management Plan defines how the project schedule will be developed, monitored, and controlled throughout the lifecycle of the Fitness Tracker System.</w:t>
      </w:r>
    </w:p>
    <w:p w:rsidR="0024753A" w:rsidRDefault="00F535AC">
      <w:pPr>
        <w:pStyle w:val="Heading1"/>
      </w:pPr>
      <w:r>
        <w:t xml:space="preserve">2. Schedule </w:t>
      </w:r>
      <w:r>
        <w:t>Management Approach</w:t>
      </w:r>
    </w:p>
    <w:p w:rsidR="0024753A" w:rsidRDefault="00F535AC">
      <w:r>
        <w:t>The project follows six processes: Plan Schedule Management, Define Activities, Sequence Activities, Estimate Activity Durations, Develop Schedule, and Control Schedule.</w:t>
      </w:r>
    </w:p>
    <w:p w:rsidR="0024753A" w:rsidRDefault="00F535AC">
      <w:pPr>
        <w:pStyle w:val="Heading1"/>
      </w:pPr>
      <w:r>
        <w:t>3. Schedule Management Plan Components</w:t>
      </w:r>
    </w:p>
    <w:p w:rsidR="00F535AC" w:rsidRDefault="00F535AC" w:rsidP="00F535AC">
      <w:r>
        <w:t>Level of Accuracy: ±10%</w:t>
      </w:r>
      <w:r>
        <w:br/>
        <w:t>Uni</w:t>
      </w:r>
      <w:r>
        <w:t>ts: Days/Weeks/Months</w:t>
      </w:r>
      <w:r>
        <w:br/>
        <w:t>Control Threshold: ±10%</w:t>
      </w:r>
      <w:r>
        <w:br/>
        <w:t>Reporting: Weekly reports</w:t>
      </w:r>
      <w:r>
        <w:br/>
        <w:t>Performance: SV and SPI</w:t>
      </w:r>
    </w:p>
    <w:p w:rsidR="0024753A" w:rsidRDefault="00F535AC" w:rsidP="00F535AC">
      <w:pPr>
        <w:pStyle w:val="Heading1"/>
      </w:pPr>
      <w:r>
        <w:t>4. Activity Definition</w:t>
      </w:r>
    </w:p>
    <w:tbl>
      <w:tblPr>
        <w:tblW w:w="4340" w:type="dxa"/>
        <w:tblInd w:w="108" w:type="dxa"/>
        <w:tblLook w:val="04A0" w:firstRow="1" w:lastRow="0" w:firstColumn="1" w:lastColumn="0" w:noHBand="0" w:noVBand="1"/>
      </w:tblPr>
      <w:tblGrid>
        <w:gridCol w:w="1120"/>
        <w:gridCol w:w="3220"/>
      </w:tblGrid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Activity ID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Activity Name</w:t>
            </w:r>
          </w:p>
        </w:tc>
      </w:tr>
      <w:tr w:rsidR="00F535AC" w:rsidRPr="00F535AC" w:rsidTr="00F535AC">
        <w:trPr>
          <w:trHeight w:val="57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A1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Project Planning &amp; Control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A2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Resource &amp; Budget Management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A3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Stakeholder Communication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A4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Requirements Analysis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A5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System Architecture Design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A6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UI/UX Design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A7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Define Visual Style Guide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A8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Set Up Backend Framework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A9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Design Database Schema</w:t>
            </w:r>
          </w:p>
        </w:tc>
      </w:tr>
      <w:tr w:rsidR="00F535AC" w:rsidRPr="00F535AC" w:rsidTr="00F535AC">
        <w:trPr>
          <w:trHeight w:val="57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A10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Integrate Backend Registration Endpoint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A11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Develop Activity Input Interface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A12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Develop Meal Input Interface</w:t>
            </w:r>
          </w:p>
        </w:tc>
      </w:tr>
      <w:tr w:rsidR="00F535AC" w:rsidRPr="00F535AC" w:rsidTr="00F535AC">
        <w:trPr>
          <w:trHeight w:val="57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lastRenderedPageBreak/>
              <w:t>A13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Implement Calorie Calculation Engine</w:t>
            </w:r>
          </w:p>
        </w:tc>
      </w:tr>
      <w:tr w:rsidR="00F535AC" w:rsidRPr="00F535AC" w:rsidTr="00F535AC">
        <w:trPr>
          <w:trHeight w:val="57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A14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Develop Goal Recommendation Module</w:t>
            </w:r>
          </w:p>
        </w:tc>
      </w:tr>
      <w:tr w:rsidR="00F535AC" w:rsidRPr="00F535AC" w:rsidTr="00F535AC">
        <w:trPr>
          <w:trHeight w:val="57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A15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Develop Meal Recommendation Module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A16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Functional Testing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A17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Integration Testing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A18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User Acceptance Testing (UAT)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A19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Set Up UAT Environment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A20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Deploy Application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A21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Monitoring &amp; Alert System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A22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Prepare Final Report</w:t>
            </w:r>
          </w:p>
        </w:tc>
      </w:tr>
      <w:tr w:rsidR="00F535AC" w:rsidRPr="00F535AC" w:rsidTr="00F535AC">
        <w:trPr>
          <w:trHeight w:val="30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A23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535AC" w:rsidRPr="00F535AC" w:rsidRDefault="00F535AC" w:rsidP="00F535AC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F535AC">
              <w:rPr>
                <w:rFonts w:ascii="Cambria" w:eastAsia="Times New Roman" w:hAnsi="Cambria" w:cs="Calibri"/>
                <w:color w:val="000000"/>
              </w:rPr>
              <w:t>Project Closure</w:t>
            </w:r>
          </w:p>
        </w:tc>
      </w:tr>
    </w:tbl>
    <w:p w:rsidR="00F535AC" w:rsidRPr="00F535AC" w:rsidRDefault="00F535AC" w:rsidP="00F535AC"/>
    <w:p w:rsidR="0024753A" w:rsidRDefault="00F535AC">
      <w:pPr>
        <w:pStyle w:val="Heading1"/>
      </w:pPr>
      <w:r>
        <w:t>5. Milestones</w:t>
      </w:r>
    </w:p>
    <w:p w:rsidR="0024753A" w:rsidRDefault="00F535AC">
      <w:r>
        <w:t>Requirements Approved, Design Completed, Development Completed, Testing Approved, System Go-Live.</w:t>
      </w:r>
    </w:p>
    <w:p w:rsidR="0024753A" w:rsidRDefault="00F535AC">
      <w:pPr>
        <w:pStyle w:val="Heading1"/>
      </w:pPr>
      <w:r>
        <w:t>6. Activity Sequencing</w:t>
      </w:r>
    </w:p>
    <w:p w:rsidR="0024753A" w:rsidRDefault="00F535AC">
      <w:r>
        <w:t>Dependencies include mandatory, discretionary, and external.</w:t>
      </w:r>
      <w:r>
        <w:br/>
        <w:t>Example: Requirements → Design → Development → Testing → Deployment</w:t>
      </w:r>
    </w:p>
    <w:p w:rsidR="0024753A" w:rsidRDefault="00F535AC">
      <w:pPr>
        <w:pStyle w:val="Heading1"/>
      </w:pPr>
      <w:r>
        <w:t>7. Duration Estimation</w:t>
      </w:r>
    </w:p>
    <w:p w:rsidR="0024753A" w:rsidRDefault="00F535AC" w:rsidP="00F535AC">
      <w:r>
        <w:t>Duration = Effort ÷ Resources</w:t>
      </w:r>
      <w:r>
        <w:br/>
      </w:r>
      <w:r>
        <w:t>Development Duration = 8 weeks</w:t>
      </w:r>
    </w:p>
    <w:p w:rsidR="0024753A" w:rsidRDefault="00F535AC">
      <w:pPr>
        <w:pStyle w:val="Heading1"/>
      </w:pPr>
      <w:r>
        <w:t>8. Schedule Development</w:t>
      </w:r>
    </w:p>
    <w:p w:rsidR="0024753A" w:rsidRDefault="00F535AC">
      <w:r>
        <w:t>Tools: Gan</w:t>
      </w:r>
      <w:r>
        <w:t>tt Chart, Network Diagram, Critical Path Method.</w:t>
      </w:r>
      <w:bookmarkStart w:id="0" w:name="_GoBack"/>
      <w:bookmarkEnd w:id="0"/>
    </w:p>
    <w:p w:rsidR="0024753A" w:rsidRDefault="00F535AC">
      <w:pPr>
        <w:pStyle w:val="Heading1"/>
      </w:pPr>
      <w:r>
        <w:t>9. Schedule Baseline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753A">
        <w:tc>
          <w:tcPr>
            <w:tcW w:w="4320" w:type="dxa"/>
          </w:tcPr>
          <w:p w:rsidR="0024753A" w:rsidRDefault="00F535AC">
            <w:r>
              <w:t>Phase</w:t>
            </w:r>
          </w:p>
        </w:tc>
        <w:tc>
          <w:tcPr>
            <w:tcW w:w="4320" w:type="dxa"/>
          </w:tcPr>
          <w:p w:rsidR="0024753A" w:rsidRDefault="00F535AC">
            <w:r>
              <w:t>Timeline</w:t>
            </w:r>
          </w:p>
        </w:tc>
      </w:tr>
      <w:tr w:rsidR="0024753A">
        <w:tc>
          <w:tcPr>
            <w:tcW w:w="4320" w:type="dxa"/>
          </w:tcPr>
          <w:p w:rsidR="0024753A" w:rsidRDefault="00F535AC">
            <w:r>
              <w:t>Planning</w:t>
            </w:r>
          </w:p>
        </w:tc>
        <w:tc>
          <w:tcPr>
            <w:tcW w:w="4320" w:type="dxa"/>
          </w:tcPr>
          <w:p w:rsidR="0024753A" w:rsidRDefault="00F535AC">
            <w:r>
              <w:t>Week 1–2</w:t>
            </w:r>
          </w:p>
        </w:tc>
      </w:tr>
      <w:tr w:rsidR="0024753A">
        <w:tc>
          <w:tcPr>
            <w:tcW w:w="4320" w:type="dxa"/>
          </w:tcPr>
          <w:p w:rsidR="0024753A" w:rsidRDefault="00F535AC">
            <w:r>
              <w:t>Requirements</w:t>
            </w:r>
          </w:p>
        </w:tc>
        <w:tc>
          <w:tcPr>
            <w:tcW w:w="4320" w:type="dxa"/>
          </w:tcPr>
          <w:p w:rsidR="0024753A" w:rsidRDefault="00F535AC">
            <w:r>
              <w:t>Week 3–4</w:t>
            </w:r>
          </w:p>
        </w:tc>
      </w:tr>
      <w:tr w:rsidR="0024753A">
        <w:tc>
          <w:tcPr>
            <w:tcW w:w="4320" w:type="dxa"/>
          </w:tcPr>
          <w:p w:rsidR="0024753A" w:rsidRDefault="00F535AC">
            <w:r>
              <w:t>Design</w:t>
            </w:r>
          </w:p>
        </w:tc>
        <w:tc>
          <w:tcPr>
            <w:tcW w:w="4320" w:type="dxa"/>
          </w:tcPr>
          <w:p w:rsidR="0024753A" w:rsidRDefault="00F535AC">
            <w:r>
              <w:t>Week 5–7</w:t>
            </w:r>
          </w:p>
        </w:tc>
      </w:tr>
      <w:tr w:rsidR="0024753A">
        <w:tc>
          <w:tcPr>
            <w:tcW w:w="4320" w:type="dxa"/>
          </w:tcPr>
          <w:p w:rsidR="0024753A" w:rsidRDefault="00F535AC">
            <w:r>
              <w:lastRenderedPageBreak/>
              <w:t>Development</w:t>
            </w:r>
          </w:p>
        </w:tc>
        <w:tc>
          <w:tcPr>
            <w:tcW w:w="4320" w:type="dxa"/>
          </w:tcPr>
          <w:p w:rsidR="0024753A" w:rsidRDefault="00F535AC">
            <w:r>
              <w:t>Week 8–15</w:t>
            </w:r>
          </w:p>
        </w:tc>
      </w:tr>
      <w:tr w:rsidR="0024753A">
        <w:tc>
          <w:tcPr>
            <w:tcW w:w="4320" w:type="dxa"/>
          </w:tcPr>
          <w:p w:rsidR="0024753A" w:rsidRDefault="00F535AC">
            <w:r>
              <w:t>Testing</w:t>
            </w:r>
          </w:p>
        </w:tc>
        <w:tc>
          <w:tcPr>
            <w:tcW w:w="4320" w:type="dxa"/>
          </w:tcPr>
          <w:p w:rsidR="0024753A" w:rsidRDefault="00F535AC">
            <w:r>
              <w:t>Week 16–18</w:t>
            </w:r>
          </w:p>
        </w:tc>
      </w:tr>
      <w:tr w:rsidR="0024753A">
        <w:tc>
          <w:tcPr>
            <w:tcW w:w="4320" w:type="dxa"/>
          </w:tcPr>
          <w:p w:rsidR="0024753A" w:rsidRDefault="00F535AC">
            <w:r>
              <w:t>Deployment</w:t>
            </w:r>
          </w:p>
        </w:tc>
        <w:tc>
          <w:tcPr>
            <w:tcW w:w="4320" w:type="dxa"/>
          </w:tcPr>
          <w:p w:rsidR="0024753A" w:rsidRDefault="00F535AC">
            <w:r>
              <w:t>Week 19</w:t>
            </w:r>
          </w:p>
        </w:tc>
      </w:tr>
    </w:tbl>
    <w:p w:rsidR="0024753A" w:rsidRDefault="00F535AC">
      <w:pPr>
        <w:pStyle w:val="Heading1"/>
      </w:pPr>
      <w:r>
        <w:t>10</w:t>
      </w:r>
      <w:r>
        <w:t>. Conclusion</w:t>
      </w:r>
    </w:p>
    <w:p w:rsidR="0024753A" w:rsidRDefault="00F535AC" w:rsidP="00F535AC">
      <w:r>
        <w:t>This plan ensures timely delivery through structured scheduling, monitoring, and control mechanisms.</w:t>
      </w:r>
    </w:p>
    <w:sectPr w:rsidR="002475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753A"/>
    <w:rsid w:val="0029639D"/>
    <w:rsid w:val="00326F90"/>
    <w:rsid w:val="00AA1D8D"/>
    <w:rsid w:val="00B47730"/>
    <w:rsid w:val="00CB0664"/>
    <w:rsid w:val="00F53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D4B04"/>
  <w14:defaultImageDpi w14:val="300"/>
  <w15:docId w15:val="{A6319A4F-02F7-4453-9C07-B5620A29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029C97-38A8-4155-BB92-077388E60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2026-05-04T14:11:00Z</dcterms:modified>
  <cp:category/>
</cp:coreProperties>
</file>