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BF8A" w14:textId="77777777" w:rsidR="00517724" w:rsidRPr="00517724" w:rsidRDefault="00517724" w:rsidP="00517724">
      <w:pPr>
        <w:jc w:val="center"/>
        <w:rPr>
          <w:b/>
          <w:bCs/>
          <w:sz w:val="48"/>
          <w:szCs w:val="48"/>
        </w:rPr>
      </w:pPr>
      <w:r w:rsidRPr="00517724">
        <w:rPr>
          <w:b/>
          <w:bCs/>
          <w:sz w:val="48"/>
          <w:szCs w:val="48"/>
        </w:rPr>
        <w:t>EXECUTIVE SUMMARY REPORT</w:t>
      </w:r>
    </w:p>
    <w:p w14:paraId="7EE5B6BE" w14:textId="77777777" w:rsidR="00517724" w:rsidRPr="00517724" w:rsidRDefault="00517724" w:rsidP="00517724">
      <w:pPr>
        <w:jc w:val="center"/>
        <w:rPr>
          <w:b/>
          <w:bCs/>
          <w:sz w:val="32"/>
          <w:szCs w:val="32"/>
        </w:rPr>
      </w:pPr>
      <w:r w:rsidRPr="00517724">
        <w:rPr>
          <w:b/>
          <w:bCs/>
          <w:sz w:val="32"/>
          <w:szCs w:val="32"/>
        </w:rPr>
        <w:t>Superstore Sales &amp; Profit Analysis</w:t>
      </w:r>
    </w:p>
    <w:p w14:paraId="25E491AA" w14:textId="3B03EA2E" w:rsidR="00517724" w:rsidRDefault="00517724" w:rsidP="00517724">
      <w:r w:rsidRPr="00517724">
        <w:rPr>
          <w:b/>
          <w:bCs/>
        </w:rPr>
        <w:t>Analysis Period:</w:t>
      </w:r>
      <w:r w:rsidRPr="00517724">
        <w:t xml:space="preserve"> 2014</w:t>
      </w:r>
      <w:r>
        <w:t>-</w:t>
      </w:r>
      <w:r w:rsidRPr="00517724">
        <w:t>2017</w:t>
      </w:r>
      <w:r w:rsidRPr="00517724">
        <w:br/>
      </w:r>
      <w:r w:rsidRPr="00517724">
        <w:rPr>
          <w:b/>
          <w:bCs/>
        </w:rPr>
        <w:t>Prepared using:</w:t>
      </w:r>
      <w:r w:rsidRPr="00517724">
        <w:t xml:space="preserve"> Microsoft Power BI</w:t>
      </w:r>
      <w:r w:rsidRPr="00517724">
        <w:br/>
      </w:r>
      <w:r w:rsidRPr="00517724">
        <w:rPr>
          <w:b/>
          <w:bCs/>
        </w:rPr>
        <w:t>Dataset:</w:t>
      </w:r>
      <w:r w:rsidRPr="00517724">
        <w:t xml:space="preserve"> Superstore Sales Dataset</w:t>
      </w:r>
    </w:p>
    <w:p w14:paraId="2B90DE59" w14:textId="77777777" w:rsidR="00517724" w:rsidRPr="00517724" w:rsidRDefault="00517724" w:rsidP="00517724"/>
    <w:p w14:paraId="4CB4DD01" w14:textId="589A90D4" w:rsidR="00517724" w:rsidRPr="00517724" w:rsidRDefault="00517724" w:rsidP="00517724">
      <w:pPr>
        <w:rPr>
          <w:b/>
          <w:bCs/>
          <w:sz w:val="32"/>
          <w:szCs w:val="32"/>
        </w:rPr>
      </w:pPr>
      <w:r w:rsidRPr="00517724">
        <w:rPr>
          <w:b/>
          <w:bCs/>
          <w:sz w:val="32"/>
          <w:szCs w:val="32"/>
        </w:rPr>
        <w:t>Executive Summary</w:t>
      </w:r>
    </w:p>
    <w:p w14:paraId="518F5CAF" w14:textId="77777777" w:rsidR="00517724" w:rsidRPr="00517724" w:rsidRDefault="00517724" w:rsidP="00517724">
      <w:pPr>
        <w:jc w:val="both"/>
      </w:pPr>
      <w:r w:rsidRPr="00517724">
        <w:t>The Superstore Sales &amp; Profit Analysis provides an overview of the company's sales and profitability performance between 2014 and 2017. Using Microsoft Power BI, the analysis examined overall performance, regional sales and profit, customer segments, product categories, product profitability, and sales trends over time.</w:t>
      </w:r>
    </w:p>
    <w:p w14:paraId="03E37FF1" w14:textId="77777777" w:rsidR="00517724" w:rsidRPr="00517724" w:rsidRDefault="00517724" w:rsidP="00517724">
      <w:pPr>
        <w:jc w:val="both"/>
      </w:pPr>
      <w:r w:rsidRPr="00517724">
        <w:t xml:space="preserve">The company generated approximately </w:t>
      </w:r>
      <w:r w:rsidRPr="00517724">
        <w:rPr>
          <w:b/>
          <w:bCs/>
        </w:rPr>
        <w:t>$2.30 million in total sales</w:t>
      </w:r>
      <w:r w:rsidRPr="00517724">
        <w:t xml:space="preserve"> and </w:t>
      </w:r>
      <w:r w:rsidRPr="00517724">
        <w:rPr>
          <w:b/>
          <w:bCs/>
        </w:rPr>
        <w:t>$286.40K in profit</w:t>
      </w:r>
      <w:r w:rsidRPr="00517724">
        <w:t xml:space="preserve">, with an overall </w:t>
      </w:r>
      <w:r w:rsidRPr="00517724">
        <w:rPr>
          <w:b/>
          <w:bCs/>
        </w:rPr>
        <w:t>12.5% profit margin</w:t>
      </w:r>
      <w:r w:rsidRPr="00517724">
        <w:t xml:space="preserve"> across approximately </w:t>
      </w:r>
      <w:r w:rsidRPr="00517724">
        <w:rPr>
          <w:b/>
          <w:bCs/>
        </w:rPr>
        <w:t>5K orders</w:t>
      </w:r>
      <w:r w:rsidRPr="00517724">
        <w:t>.</w:t>
      </w:r>
    </w:p>
    <w:p w14:paraId="49AFF646" w14:textId="77777777" w:rsidR="00517724" w:rsidRPr="00517724" w:rsidRDefault="00517724" w:rsidP="00517724">
      <w:pPr>
        <w:jc w:val="both"/>
      </w:pPr>
      <w:r w:rsidRPr="00517724">
        <w:t xml:space="preserve">The analysis identified the </w:t>
      </w:r>
      <w:r w:rsidRPr="00517724">
        <w:rPr>
          <w:b/>
          <w:bCs/>
        </w:rPr>
        <w:t>West region</w:t>
      </w:r>
      <w:r w:rsidRPr="00517724">
        <w:t xml:space="preserve"> as the strongest-performing region and the </w:t>
      </w:r>
      <w:r w:rsidRPr="00517724">
        <w:rPr>
          <w:b/>
          <w:bCs/>
        </w:rPr>
        <w:t>Consumer segment</w:t>
      </w:r>
      <w:r w:rsidRPr="00517724">
        <w:t xml:space="preserve"> as the largest contributor to revenue. </w:t>
      </w:r>
      <w:r w:rsidRPr="00517724">
        <w:rPr>
          <w:b/>
          <w:bCs/>
        </w:rPr>
        <w:t>Technology</w:t>
      </w:r>
      <w:r w:rsidRPr="00517724">
        <w:t xml:space="preserve"> was the strongest product category in both sales and profit, while </w:t>
      </w:r>
      <w:r w:rsidRPr="00517724">
        <w:rPr>
          <w:b/>
          <w:bCs/>
        </w:rPr>
        <w:t>Furniture</w:t>
      </w:r>
      <w:r w:rsidRPr="00517724">
        <w:t xml:space="preserve"> presented a significant profitability concern despite generating substantial sales.</w:t>
      </w:r>
    </w:p>
    <w:p w14:paraId="7E87BE55" w14:textId="77777777" w:rsidR="00517724" w:rsidRPr="00517724" w:rsidRDefault="00517724" w:rsidP="00517724">
      <w:pPr>
        <w:jc w:val="both"/>
      </w:pPr>
      <w:r w:rsidRPr="00517724">
        <w:t>Several products also recorded negative profit, indicating opportunities to review pricing, discounting, shipping costs, and product-level performance.</w:t>
      </w:r>
    </w:p>
    <w:p w14:paraId="389DBA17" w14:textId="77777777" w:rsidR="00517724" w:rsidRPr="00517724" w:rsidRDefault="00517724" w:rsidP="00517724">
      <w:pPr>
        <w:jc w:val="both"/>
      </w:pPr>
      <w:r w:rsidRPr="00517724">
        <w:t>Overall, the business demonstrates positive financial performance, but targeted action is required to improve low-margin categories, address loss-making products, and strengthen weaker regional performance.</w:t>
      </w:r>
    </w:p>
    <w:p w14:paraId="15F8DDE6" w14:textId="04B98619" w:rsidR="00517724" w:rsidRPr="00517724" w:rsidRDefault="00517724" w:rsidP="00517724">
      <w:pPr>
        <w:rPr>
          <w:b/>
          <w:bCs/>
          <w:sz w:val="32"/>
          <w:szCs w:val="32"/>
        </w:rPr>
      </w:pPr>
      <w:r w:rsidRPr="00517724">
        <w:rPr>
          <w:b/>
          <w:bCs/>
          <w:sz w:val="32"/>
          <w:szCs w:val="32"/>
        </w:rPr>
        <w:t>Overall Performance</w:t>
      </w:r>
    </w:p>
    <w:p w14:paraId="0765765B" w14:textId="77777777" w:rsidR="00517724" w:rsidRPr="00517724" w:rsidRDefault="00517724" w:rsidP="00517724">
      <w:pPr>
        <w:jc w:val="both"/>
      </w:pPr>
      <w:r w:rsidRPr="00517724">
        <w:t xml:space="preserve">The business generated approximately </w:t>
      </w:r>
      <w:r w:rsidRPr="00517724">
        <w:rPr>
          <w:b/>
          <w:bCs/>
        </w:rPr>
        <w:t>$2.30M in sales</w:t>
      </w:r>
      <w:r w:rsidRPr="00517724">
        <w:t xml:space="preserve"> and </w:t>
      </w:r>
      <w:r w:rsidRPr="00517724">
        <w:rPr>
          <w:b/>
          <w:bCs/>
        </w:rPr>
        <w:t>$286.40K in profit</w:t>
      </w:r>
      <w:r w:rsidRPr="00517724">
        <w:t xml:space="preserve"> during the 2014–2017 period.</w:t>
      </w:r>
    </w:p>
    <w:p w14:paraId="5A7A4491" w14:textId="77777777" w:rsidR="00517724" w:rsidRDefault="00517724" w:rsidP="00517724">
      <w:pPr>
        <w:jc w:val="both"/>
      </w:pPr>
      <w:r w:rsidRPr="00517724">
        <w:t xml:space="preserve">The overall </w:t>
      </w:r>
      <w:r w:rsidRPr="00517724">
        <w:rPr>
          <w:b/>
          <w:bCs/>
        </w:rPr>
        <w:t>12.5% profit margin</w:t>
      </w:r>
      <w:r w:rsidRPr="00517724">
        <w:t xml:space="preserve"> indicates that the company maintained positive profitability. However, performance varied considerably across regions, customer segments, categories, and individual products.</w:t>
      </w:r>
    </w:p>
    <w:p w14:paraId="05B724E4" w14:textId="77777777" w:rsidR="00517724" w:rsidRPr="00517724" w:rsidRDefault="00517724" w:rsidP="00517724">
      <w:pPr>
        <w:jc w:val="both"/>
      </w:pPr>
    </w:p>
    <w:p w14:paraId="1FA561C5" w14:textId="5E0EF7EC" w:rsidR="00517724" w:rsidRPr="00517724" w:rsidRDefault="00517724" w:rsidP="00517724">
      <w:pPr>
        <w:rPr>
          <w:b/>
          <w:bCs/>
          <w:sz w:val="32"/>
          <w:szCs w:val="32"/>
        </w:rPr>
      </w:pPr>
      <w:r w:rsidRPr="00517724">
        <w:rPr>
          <w:b/>
          <w:bCs/>
          <w:sz w:val="32"/>
          <w:szCs w:val="32"/>
        </w:rPr>
        <w:lastRenderedPageBreak/>
        <w:t>Key Business Findings</w:t>
      </w:r>
    </w:p>
    <w:p w14:paraId="26A4760B" w14:textId="77777777" w:rsidR="00517724" w:rsidRPr="00517724" w:rsidRDefault="00517724" w:rsidP="000C3AE5">
      <w:pPr>
        <w:jc w:val="both"/>
        <w:rPr>
          <w:b/>
          <w:bCs/>
        </w:rPr>
      </w:pPr>
      <w:r w:rsidRPr="00517724">
        <w:rPr>
          <w:b/>
          <w:bCs/>
        </w:rPr>
        <w:t>Regional Performance</w:t>
      </w:r>
    </w:p>
    <w:p w14:paraId="0E5155AC" w14:textId="77777777" w:rsidR="00517724" w:rsidRPr="00517724" w:rsidRDefault="00517724" w:rsidP="000C3AE5">
      <w:pPr>
        <w:jc w:val="both"/>
      </w:pPr>
      <w:r w:rsidRPr="00517724">
        <w:t xml:space="preserve">The </w:t>
      </w:r>
      <w:r w:rsidRPr="00517724">
        <w:rPr>
          <w:b/>
          <w:bCs/>
        </w:rPr>
        <w:t>West region</w:t>
      </w:r>
      <w:r w:rsidRPr="00517724">
        <w:t xml:space="preserve"> recorded the highest sales at approximately </w:t>
      </w:r>
      <w:r w:rsidRPr="00517724">
        <w:rPr>
          <w:b/>
          <w:bCs/>
        </w:rPr>
        <w:t>$0.73M</w:t>
      </w:r>
      <w:r w:rsidRPr="00517724">
        <w:t xml:space="preserve"> and the highest profit at approximately </w:t>
      </w:r>
      <w:r w:rsidRPr="00517724">
        <w:rPr>
          <w:b/>
          <w:bCs/>
        </w:rPr>
        <w:t>$0.11M</w:t>
      </w:r>
      <w:r w:rsidRPr="00517724">
        <w:t>.</w:t>
      </w:r>
    </w:p>
    <w:p w14:paraId="61505A82" w14:textId="77777777" w:rsidR="00517724" w:rsidRPr="00517724" w:rsidRDefault="00517724" w:rsidP="000C3AE5">
      <w:pPr>
        <w:jc w:val="both"/>
      </w:pPr>
      <w:r w:rsidRPr="00517724">
        <w:t xml:space="preserve">The </w:t>
      </w:r>
      <w:r w:rsidRPr="00517724">
        <w:rPr>
          <w:b/>
          <w:bCs/>
        </w:rPr>
        <w:t>South region</w:t>
      </w:r>
      <w:r w:rsidRPr="00517724">
        <w:t xml:space="preserve"> recorded the lowest sales among the four regions at approximately </w:t>
      </w:r>
      <w:r w:rsidRPr="00517724">
        <w:rPr>
          <w:b/>
          <w:bCs/>
        </w:rPr>
        <w:t>$0.39M</w:t>
      </w:r>
      <w:r w:rsidRPr="00517724">
        <w:t>, highlighting an opportunity for improvement.</w:t>
      </w:r>
    </w:p>
    <w:p w14:paraId="62AD21D0" w14:textId="77777777" w:rsidR="00517724" w:rsidRPr="00517724" w:rsidRDefault="00517724" w:rsidP="000C3AE5">
      <w:pPr>
        <w:jc w:val="both"/>
        <w:rPr>
          <w:b/>
          <w:bCs/>
        </w:rPr>
      </w:pPr>
      <w:r w:rsidRPr="00517724">
        <w:rPr>
          <w:b/>
          <w:bCs/>
        </w:rPr>
        <w:t>Customer Segment</w:t>
      </w:r>
    </w:p>
    <w:p w14:paraId="26F71AAE" w14:textId="77777777" w:rsidR="00517724" w:rsidRPr="00517724" w:rsidRDefault="00517724" w:rsidP="000C3AE5">
      <w:pPr>
        <w:jc w:val="both"/>
      </w:pPr>
      <w:r w:rsidRPr="00517724">
        <w:t xml:space="preserve">The </w:t>
      </w:r>
      <w:r w:rsidRPr="00517724">
        <w:rPr>
          <w:b/>
          <w:bCs/>
        </w:rPr>
        <w:t>Consumer segment</w:t>
      </w:r>
      <w:r w:rsidRPr="00517724">
        <w:t xml:space="preserve"> contributed approximately </w:t>
      </w:r>
      <w:r w:rsidRPr="00517724">
        <w:rPr>
          <w:b/>
          <w:bCs/>
        </w:rPr>
        <w:t>50.56% of total sales</w:t>
      </w:r>
      <w:r w:rsidRPr="00517724">
        <w:t xml:space="preserve">, representing about </w:t>
      </w:r>
      <w:r w:rsidRPr="00517724">
        <w:rPr>
          <w:b/>
          <w:bCs/>
        </w:rPr>
        <w:t>$1.16M</w:t>
      </w:r>
      <w:r w:rsidRPr="00517724">
        <w:t xml:space="preserve"> in revenue.</w:t>
      </w:r>
    </w:p>
    <w:p w14:paraId="70C75130" w14:textId="77777777" w:rsidR="00517724" w:rsidRPr="00517724" w:rsidRDefault="00517724" w:rsidP="000C3AE5">
      <w:pPr>
        <w:jc w:val="both"/>
      </w:pPr>
      <w:r w:rsidRPr="00517724">
        <w:t>This makes Consumers the company's most important revenue-generating customer segment.</w:t>
      </w:r>
    </w:p>
    <w:p w14:paraId="29827F52" w14:textId="77777777" w:rsidR="00517724" w:rsidRPr="00517724" w:rsidRDefault="00517724" w:rsidP="000C3AE5">
      <w:pPr>
        <w:jc w:val="both"/>
        <w:rPr>
          <w:b/>
          <w:bCs/>
        </w:rPr>
      </w:pPr>
      <w:r w:rsidRPr="00517724">
        <w:rPr>
          <w:b/>
          <w:bCs/>
        </w:rPr>
        <w:t>Product Categories</w:t>
      </w:r>
    </w:p>
    <w:p w14:paraId="0E5B4163" w14:textId="77777777" w:rsidR="00517724" w:rsidRPr="00517724" w:rsidRDefault="00517724" w:rsidP="000C3AE5">
      <w:pPr>
        <w:jc w:val="both"/>
      </w:pPr>
      <w:r w:rsidRPr="00517724">
        <w:rPr>
          <w:b/>
          <w:bCs/>
        </w:rPr>
        <w:t>Technology</w:t>
      </w:r>
      <w:r w:rsidRPr="00517724">
        <w:t xml:space="preserve"> was the strongest category, generating approximately </w:t>
      </w:r>
      <w:r w:rsidRPr="00517724">
        <w:rPr>
          <w:b/>
          <w:bCs/>
        </w:rPr>
        <w:t>$836.15K in sales</w:t>
      </w:r>
      <w:r w:rsidRPr="00517724">
        <w:t xml:space="preserve"> and </w:t>
      </w:r>
      <w:r w:rsidRPr="00517724">
        <w:rPr>
          <w:b/>
          <w:bCs/>
        </w:rPr>
        <w:t>$145.45K in profit</w:t>
      </w:r>
      <w:r w:rsidRPr="00517724">
        <w:t>.</w:t>
      </w:r>
    </w:p>
    <w:p w14:paraId="5DE82936" w14:textId="77777777" w:rsidR="00517724" w:rsidRPr="00517724" w:rsidRDefault="00517724" w:rsidP="000C3AE5">
      <w:pPr>
        <w:jc w:val="both"/>
      </w:pPr>
      <w:r w:rsidRPr="00517724">
        <w:t xml:space="preserve">Furniture generated approximately </w:t>
      </w:r>
      <w:r w:rsidRPr="00517724">
        <w:rPr>
          <w:b/>
          <w:bCs/>
        </w:rPr>
        <w:t>$742K in sales</w:t>
      </w:r>
      <w:r w:rsidRPr="00517724">
        <w:t xml:space="preserve">, but its profit was only </w:t>
      </w:r>
      <w:r w:rsidRPr="00517724">
        <w:rPr>
          <w:b/>
          <w:bCs/>
        </w:rPr>
        <w:t>$18.45K</w:t>
      </w:r>
      <w:r w:rsidRPr="00517724">
        <w:t xml:space="preserve">, resulting in a low </w:t>
      </w:r>
      <w:r w:rsidRPr="00517724">
        <w:rPr>
          <w:b/>
          <w:bCs/>
        </w:rPr>
        <w:t>2.5% profit margin</w:t>
      </w:r>
      <w:r w:rsidRPr="00517724">
        <w:t>.</w:t>
      </w:r>
    </w:p>
    <w:p w14:paraId="2E81E9F0" w14:textId="77777777" w:rsidR="00517724" w:rsidRPr="00517724" w:rsidRDefault="00517724" w:rsidP="000C3AE5">
      <w:pPr>
        <w:jc w:val="both"/>
        <w:rPr>
          <w:b/>
          <w:bCs/>
        </w:rPr>
      </w:pPr>
      <w:r w:rsidRPr="00517724">
        <w:rPr>
          <w:b/>
          <w:bCs/>
        </w:rPr>
        <w:t>Product Profitability</w:t>
      </w:r>
    </w:p>
    <w:p w14:paraId="48F8768D" w14:textId="77777777" w:rsidR="00517724" w:rsidRPr="00517724" w:rsidRDefault="00517724" w:rsidP="000C3AE5">
      <w:pPr>
        <w:jc w:val="both"/>
      </w:pPr>
      <w:r w:rsidRPr="00517724">
        <w:t>The analysis identified both highly profitable and loss-making products. The presence of products with negative profit indicates that product-level pricing, discounting, and cost structures require further review.</w:t>
      </w:r>
    </w:p>
    <w:p w14:paraId="7EE8DB4E" w14:textId="05FECAFE" w:rsidR="00517724" w:rsidRPr="000C3AE5" w:rsidRDefault="00517724" w:rsidP="00517724">
      <w:pPr>
        <w:rPr>
          <w:b/>
          <w:bCs/>
          <w:sz w:val="32"/>
          <w:szCs w:val="32"/>
        </w:rPr>
      </w:pPr>
      <w:r w:rsidRPr="000C3AE5">
        <w:rPr>
          <w:b/>
          <w:bCs/>
          <w:sz w:val="32"/>
          <w:szCs w:val="32"/>
        </w:rPr>
        <w:t>Major Risks and Areas of Concern</w:t>
      </w:r>
    </w:p>
    <w:p w14:paraId="4632489B" w14:textId="77777777" w:rsidR="00517724" w:rsidRPr="00517724" w:rsidRDefault="00517724" w:rsidP="000C3AE5">
      <w:pPr>
        <w:jc w:val="both"/>
      </w:pPr>
      <w:r w:rsidRPr="00517724">
        <w:t>The analysis identified three major areas requiring management attention:</w:t>
      </w:r>
    </w:p>
    <w:p w14:paraId="12183329" w14:textId="787767EF" w:rsidR="00517724" w:rsidRPr="00517724" w:rsidRDefault="00517724" w:rsidP="000C3AE5">
      <w:pPr>
        <w:numPr>
          <w:ilvl w:val="0"/>
          <w:numId w:val="1"/>
        </w:numPr>
        <w:jc w:val="both"/>
      </w:pPr>
      <w:r w:rsidRPr="00517724">
        <w:rPr>
          <w:b/>
          <w:bCs/>
        </w:rPr>
        <w:t>Low Furniture Profitability</w:t>
      </w:r>
      <w:r w:rsidRPr="00517724">
        <w:t xml:space="preserve"> </w:t>
      </w:r>
      <w:r w:rsidR="000C3AE5">
        <w:t>-</w:t>
      </w:r>
      <w:r w:rsidRPr="00517724">
        <w:t xml:space="preserve"> Furniture generates strong sales but has a significantly lower profit margin than the other categories.</w:t>
      </w:r>
    </w:p>
    <w:p w14:paraId="456F5EFF" w14:textId="32173FE5" w:rsidR="00517724" w:rsidRPr="00517724" w:rsidRDefault="00517724" w:rsidP="000C3AE5">
      <w:pPr>
        <w:numPr>
          <w:ilvl w:val="0"/>
          <w:numId w:val="1"/>
        </w:numPr>
        <w:jc w:val="both"/>
      </w:pPr>
      <w:r w:rsidRPr="00517724">
        <w:rPr>
          <w:b/>
          <w:bCs/>
        </w:rPr>
        <w:t>Loss-Making Products</w:t>
      </w:r>
      <w:r w:rsidRPr="00517724">
        <w:t xml:space="preserve"> </w:t>
      </w:r>
      <w:r w:rsidR="000C3AE5">
        <w:t xml:space="preserve">- </w:t>
      </w:r>
      <w:r w:rsidRPr="00517724">
        <w:t>Several products generate negative profit and may be reducing overall profitability.</w:t>
      </w:r>
    </w:p>
    <w:p w14:paraId="5C9C31D4" w14:textId="7A9DF757" w:rsidR="00517724" w:rsidRDefault="00517724" w:rsidP="000C3AE5">
      <w:pPr>
        <w:numPr>
          <w:ilvl w:val="0"/>
          <w:numId w:val="1"/>
        </w:numPr>
        <w:jc w:val="both"/>
      </w:pPr>
      <w:r w:rsidRPr="00517724">
        <w:rPr>
          <w:b/>
          <w:bCs/>
        </w:rPr>
        <w:t>Regional Performance Gap</w:t>
      </w:r>
      <w:r w:rsidRPr="00517724">
        <w:t xml:space="preserve"> </w:t>
      </w:r>
      <w:r w:rsidR="000C3AE5">
        <w:t>-</w:t>
      </w:r>
      <w:r w:rsidRPr="00517724">
        <w:t xml:space="preserve"> The South region significantly trails the West region in sales performance.</w:t>
      </w:r>
    </w:p>
    <w:p w14:paraId="62286AFB" w14:textId="77777777" w:rsidR="000C3AE5" w:rsidRPr="00517724" w:rsidRDefault="000C3AE5" w:rsidP="000C3AE5">
      <w:pPr>
        <w:ind w:left="360"/>
        <w:jc w:val="both"/>
      </w:pPr>
    </w:p>
    <w:p w14:paraId="6F308002" w14:textId="6C3C4E85" w:rsidR="00517724" w:rsidRPr="000C3AE5" w:rsidRDefault="00517724" w:rsidP="00517724">
      <w:pPr>
        <w:rPr>
          <w:b/>
          <w:bCs/>
          <w:sz w:val="32"/>
          <w:szCs w:val="32"/>
        </w:rPr>
      </w:pPr>
      <w:r w:rsidRPr="000C3AE5">
        <w:rPr>
          <w:b/>
          <w:bCs/>
          <w:sz w:val="32"/>
          <w:szCs w:val="32"/>
        </w:rPr>
        <w:lastRenderedPageBreak/>
        <w:t>Management Recommendations</w:t>
      </w:r>
    </w:p>
    <w:p w14:paraId="32ABBF71" w14:textId="77777777" w:rsidR="00517724" w:rsidRPr="00517724" w:rsidRDefault="00517724" w:rsidP="000C3AE5">
      <w:pPr>
        <w:jc w:val="both"/>
        <w:rPr>
          <w:b/>
          <w:bCs/>
        </w:rPr>
      </w:pPr>
      <w:r w:rsidRPr="00517724">
        <w:rPr>
          <w:b/>
          <w:bCs/>
        </w:rPr>
        <w:t>Review Furniture Pricing and Discounts</w:t>
      </w:r>
    </w:p>
    <w:p w14:paraId="01DC2F7E" w14:textId="77777777" w:rsidR="00517724" w:rsidRPr="00517724" w:rsidRDefault="00517724" w:rsidP="000C3AE5">
      <w:pPr>
        <w:jc w:val="both"/>
      </w:pPr>
      <w:r w:rsidRPr="00517724">
        <w:t>Management should review Furniture pricing, discount levels, and associated costs to improve its low profit margin.</w:t>
      </w:r>
    </w:p>
    <w:p w14:paraId="7716954A" w14:textId="77777777" w:rsidR="00517724" w:rsidRPr="00517724" w:rsidRDefault="00517724" w:rsidP="000C3AE5">
      <w:pPr>
        <w:jc w:val="both"/>
        <w:rPr>
          <w:b/>
          <w:bCs/>
        </w:rPr>
      </w:pPr>
      <w:r w:rsidRPr="00517724">
        <w:rPr>
          <w:b/>
          <w:bCs/>
        </w:rPr>
        <w:t>Investigate Loss-Making Products</w:t>
      </w:r>
    </w:p>
    <w:p w14:paraId="386A31A5" w14:textId="77777777" w:rsidR="00517724" w:rsidRPr="00517724" w:rsidRDefault="00517724" w:rsidP="000C3AE5">
      <w:pPr>
        <w:jc w:val="both"/>
      </w:pPr>
      <w:r w:rsidRPr="00517724">
        <w:t>Products generating negative profit should be investigated to determine whether pricing, discounts, shipping costs, or low demand are contributing to the losses.</w:t>
      </w:r>
    </w:p>
    <w:p w14:paraId="5CFF57CA" w14:textId="77777777" w:rsidR="00517724" w:rsidRPr="00517724" w:rsidRDefault="00517724" w:rsidP="000C3AE5">
      <w:pPr>
        <w:jc w:val="both"/>
        <w:rPr>
          <w:b/>
          <w:bCs/>
        </w:rPr>
      </w:pPr>
      <w:r w:rsidRPr="00517724">
        <w:rPr>
          <w:b/>
          <w:bCs/>
        </w:rPr>
        <w:t>Strengthen the South Region</w:t>
      </w:r>
    </w:p>
    <w:p w14:paraId="4AD7B9D9" w14:textId="77777777" w:rsidR="00517724" w:rsidRPr="00517724" w:rsidRDefault="00517724" w:rsidP="000C3AE5">
      <w:pPr>
        <w:jc w:val="both"/>
      </w:pPr>
      <w:r w:rsidRPr="00517724">
        <w:t>Targeted marketing and sales initiatives should be developed to understand and improve the South region's lower performance.</w:t>
      </w:r>
    </w:p>
    <w:p w14:paraId="117EA81C" w14:textId="77777777" w:rsidR="000C3AE5" w:rsidRDefault="000C3AE5" w:rsidP="000C3AE5">
      <w:pPr>
        <w:jc w:val="both"/>
        <w:rPr>
          <w:b/>
          <w:bCs/>
        </w:rPr>
      </w:pPr>
      <w:r w:rsidRPr="000C3AE5">
        <w:rPr>
          <w:b/>
          <w:bCs/>
        </w:rPr>
        <w:t>Invest in High-Performing Categories</w:t>
      </w:r>
    </w:p>
    <w:p w14:paraId="43D8C72D" w14:textId="16CB54BE" w:rsidR="00517724" w:rsidRPr="00517724" w:rsidRDefault="00517724" w:rsidP="000C3AE5">
      <w:pPr>
        <w:jc w:val="both"/>
      </w:pPr>
      <w:r w:rsidRPr="00517724">
        <w:t>Technology is the strongest-performing category and should continue to receive strategic attention while management looks for opportunities to sustain its profitability.</w:t>
      </w:r>
    </w:p>
    <w:p w14:paraId="3593E965" w14:textId="5281977C" w:rsidR="00517724" w:rsidRPr="000C3AE5" w:rsidRDefault="00517724" w:rsidP="00517724">
      <w:pPr>
        <w:rPr>
          <w:b/>
          <w:bCs/>
          <w:sz w:val="32"/>
          <w:szCs w:val="32"/>
        </w:rPr>
      </w:pPr>
      <w:r w:rsidRPr="000C3AE5">
        <w:rPr>
          <w:b/>
          <w:bCs/>
          <w:sz w:val="32"/>
          <w:szCs w:val="32"/>
        </w:rPr>
        <w:t>Conclusion</w:t>
      </w:r>
    </w:p>
    <w:p w14:paraId="066D86C9" w14:textId="77777777" w:rsidR="00517724" w:rsidRPr="00517724" w:rsidRDefault="00517724" w:rsidP="000C3AE5">
      <w:pPr>
        <w:jc w:val="both"/>
      </w:pPr>
      <w:r w:rsidRPr="00517724">
        <w:t>The Superstore analysis shows a business with strong overall sales and positive profitability, but significant differences exist across regions, customer segments, categories, and products.</w:t>
      </w:r>
    </w:p>
    <w:p w14:paraId="32D87E40" w14:textId="77777777" w:rsidR="00517724" w:rsidRPr="00517724" w:rsidRDefault="00517724" w:rsidP="000C3AE5">
      <w:pPr>
        <w:jc w:val="both"/>
      </w:pPr>
      <w:r w:rsidRPr="00517724">
        <w:t>The strongest opportunities lie in maintaining the performance of Technology and the West region while improving Furniture profitability, addressing loss-making products, and strengthening the South region.</w:t>
      </w:r>
    </w:p>
    <w:p w14:paraId="36701DB0" w14:textId="77777777" w:rsidR="00517724" w:rsidRPr="00517724" w:rsidRDefault="00517724" w:rsidP="000C3AE5">
      <w:pPr>
        <w:jc w:val="both"/>
      </w:pPr>
      <w:r w:rsidRPr="00517724">
        <w:t>The use of Power BI provides management with an interactive way to monitor these performance indicators and support data-driven decision-making.</w:t>
      </w:r>
    </w:p>
    <w:p w14:paraId="7DBCFF69" w14:textId="77777777" w:rsidR="002E634B" w:rsidRPr="00517724" w:rsidRDefault="002E634B" w:rsidP="000C3AE5">
      <w:pPr>
        <w:jc w:val="both"/>
      </w:pPr>
    </w:p>
    <w:sectPr w:rsidR="002E634B" w:rsidRPr="00517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8F1"/>
    <w:multiLevelType w:val="multilevel"/>
    <w:tmpl w:val="0CEE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37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EA"/>
    <w:rsid w:val="000C3AE5"/>
    <w:rsid w:val="002E634B"/>
    <w:rsid w:val="004912DD"/>
    <w:rsid w:val="00517724"/>
    <w:rsid w:val="00660B19"/>
    <w:rsid w:val="00C0050D"/>
    <w:rsid w:val="00F321EA"/>
    <w:rsid w:val="00F8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BF6B"/>
  <w15:chartTrackingRefBased/>
  <w15:docId w15:val="{0555DDFB-184B-40DD-8980-F1262D32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EA"/>
    <w:rPr>
      <w:rFonts w:eastAsiaTheme="majorEastAsia" w:cstheme="majorBidi"/>
      <w:color w:val="272727" w:themeColor="text1" w:themeTint="D8"/>
    </w:rPr>
  </w:style>
  <w:style w:type="paragraph" w:styleId="Title">
    <w:name w:val="Title"/>
    <w:basedOn w:val="Normal"/>
    <w:next w:val="Normal"/>
    <w:link w:val="TitleChar"/>
    <w:uiPriority w:val="10"/>
    <w:qFormat/>
    <w:rsid w:val="00F3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EA"/>
    <w:pPr>
      <w:spacing w:before="160"/>
      <w:jc w:val="center"/>
    </w:pPr>
    <w:rPr>
      <w:i/>
      <w:iCs/>
      <w:color w:val="404040" w:themeColor="text1" w:themeTint="BF"/>
    </w:rPr>
  </w:style>
  <w:style w:type="character" w:customStyle="1" w:styleId="QuoteChar">
    <w:name w:val="Quote Char"/>
    <w:basedOn w:val="DefaultParagraphFont"/>
    <w:link w:val="Quote"/>
    <w:uiPriority w:val="29"/>
    <w:rsid w:val="00F321EA"/>
    <w:rPr>
      <w:i/>
      <w:iCs/>
      <w:color w:val="404040" w:themeColor="text1" w:themeTint="BF"/>
    </w:rPr>
  </w:style>
  <w:style w:type="paragraph" w:styleId="ListParagraph">
    <w:name w:val="List Paragraph"/>
    <w:basedOn w:val="Normal"/>
    <w:uiPriority w:val="34"/>
    <w:qFormat/>
    <w:rsid w:val="00F321EA"/>
    <w:pPr>
      <w:ind w:left="720"/>
      <w:contextualSpacing/>
    </w:pPr>
  </w:style>
  <w:style w:type="character" w:styleId="IntenseEmphasis">
    <w:name w:val="Intense Emphasis"/>
    <w:basedOn w:val="DefaultParagraphFont"/>
    <w:uiPriority w:val="21"/>
    <w:qFormat/>
    <w:rsid w:val="00F321EA"/>
    <w:rPr>
      <w:i/>
      <w:iCs/>
      <w:color w:val="2F5496" w:themeColor="accent1" w:themeShade="BF"/>
    </w:rPr>
  </w:style>
  <w:style w:type="paragraph" w:styleId="IntenseQuote">
    <w:name w:val="Intense Quote"/>
    <w:basedOn w:val="Normal"/>
    <w:next w:val="Normal"/>
    <w:link w:val="IntenseQuoteChar"/>
    <w:uiPriority w:val="30"/>
    <w:qFormat/>
    <w:rsid w:val="00F32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1EA"/>
    <w:rPr>
      <w:i/>
      <w:iCs/>
      <w:color w:val="2F5496" w:themeColor="accent1" w:themeShade="BF"/>
    </w:rPr>
  </w:style>
  <w:style w:type="character" w:styleId="IntenseReference">
    <w:name w:val="Intense Reference"/>
    <w:basedOn w:val="DefaultParagraphFont"/>
    <w:uiPriority w:val="32"/>
    <w:qFormat/>
    <w:rsid w:val="00F32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Iseriehen</dc:creator>
  <cp:keywords/>
  <dc:description/>
  <cp:lastModifiedBy>Angela Iseriehen</cp:lastModifiedBy>
  <cp:revision>3</cp:revision>
  <dcterms:created xsi:type="dcterms:W3CDTF">2026-08-16T18:17:00Z</dcterms:created>
  <dcterms:modified xsi:type="dcterms:W3CDTF">2026-08-16T18:24:00Z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85a9191d-9d64-41e2-ba89-b6de32ae5c97</vt:lpwstr>
  </property>
</Properties>
</file>