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DB6" w:rsidRDefault="00F02DB6" w:rsidP="00F02DB6">
      <w:pPr>
        <w:jc w:val="center"/>
        <w:rPr>
          <w:rFonts w:ascii="Times New Roman" w:hAnsi="Times New Roman" w:cs="Times New Roman"/>
          <w:sz w:val="24"/>
          <w:szCs w:val="24"/>
        </w:rPr>
      </w:pPr>
      <w:r w:rsidRPr="00F02DB6">
        <w:rPr>
          <w:rFonts w:ascii="Times New Roman" w:hAnsi="Times New Roman" w:cs="Times New Roman"/>
          <w:b/>
          <w:sz w:val="28"/>
          <w:szCs w:val="28"/>
        </w:rPr>
        <w:t>DAX Formulas</w:t>
      </w:r>
      <w:r>
        <w:rPr>
          <w:rFonts w:ascii="Times New Roman" w:hAnsi="Times New Roman" w:cs="Times New Roman"/>
          <w:sz w:val="24"/>
          <w:szCs w:val="24"/>
        </w:rPr>
        <w:br/>
      </w:r>
    </w:p>
    <w:p w:rsidR="00F02DB6" w:rsidRDefault="004C411A" w:rsidP="00F02DB6">
      <w:pPr>
        <w:rPr>
          <w:rFonts w:ascii="Times New Roman" w:hAnsi="Times New Roman" w:cs="Times New Roman"/>
          <w:sz w:val="24"/>
          <w:szCs w:val="24"/>
        </w:rPr>
      </w:pPr>
      <w:r w:rsidRPr="00F02DB6">
        <w:rPr>
          <w:rFonts w:ascii="Times New Roman" w:hAnsi="Times New Roman" w:cs="Times New Roman"/>
          <w:sz w:val="24"/>
          <w:szCs w:val="24"/>
        </w:rPr>
        <w:t xml:space="preserve">This document brings together all the DAX formulas used to build and customize the Power BI dashboard for the </w:t>
      </w:r>
      <w:r w:rsidRPr="00F02DB6">
        <w:rPr>
          <w:rFonts w:ascii="Times New Roman" w:hAnsi="Times New Roman" w:cs="Times New Roman"/>
          <w:b/>
          <w:sz w:val="24"/>
          <w:szCs w:val="24"/>
        </w:rPr>
        <w:t>Churn Abandonment Prediction project</w:t>
      </w:r>
      <w:r w:rsidRPr="00F02DB6">
        <w:rPr>
          <w:rFonts w:ascii="Times New Roman" w:hAnsi="Times New Roman" w:cs="Times New Roman"/>
          <w:sz w:val="24"/>
          <w:szCs w:val="24"/>
        </w:rPr>
        <w:t>. It se</w:t>
      </w:r>
      <w:r w:rsidR="00F02DB6" w:rsidRPr="00F02DB6">
        <w:rPr>
          <w:rFonts w:ascii="Times New Roman" w:hAnsi="Times New Roman" w:cs="Times New Roman"/>
          <w:sz w:val="24"/>
          <w:szCs w:val="24"/>
        </w:rPr>
        <w:t>rves as a quick reference for h</w:t>
      </w:r>
      <w:r w:rsidRPr="00F02DB6">
        <w:rPr>
          <w:rFonts w:ascii="Times New Roman" w:hAnsi="Times New Roman" w:cs="Times New Roman"/>
          <w:sz w:val="24"/>
          <w:szCs w:val="24"/>
        </w:rPr>
        <w:t>ow key metrics and calculations were created to track customer behavior, predict abandonment risk, and visualize performance. Each screenshot included here shows the actual DAX expressions used in the report, making it easy to understand and replicate the logic behind every insight.</w:t>
      </w:r>
      <w:r w:rsidR="00F02DB6">
        <w:rPr>
          <w:rFonts w:ascii="Times New Roman" w:hAnsi="Times New Roman" w:cs="Times New Roman"/>
          <w:sz w:val="24"/>
          <w:szCs w:val="24"/>
        </w:rPr>
        <w:br/>
      </w:r>
    </w:p>
    <w:p w:rsidR="00436004" w:rsidRDefault="00436004" w:rsidP="00F02DB6">
      <w:pPr>
        <w:rPr>
          <w:rFonts w:ascii="Times New Roman" w:hAnsi="Times New Roman" w:cs="Times New Roman"/>
          <w:sz w:val="24"/>
          <w:szCs w:val="24"/>
        </w:rPr>
      </w:pPr>
    </w:p>
    <w:p w:rsidR="00436004" w:rsidRDefault="00436004" w:rsidP="00F02DB6">
      <w:pPr>
        <w:rPr>
          <w:rFonts w:ascii="Times New Roman" w:hAnsi="Times New Roman" w:cs="Times New Roman"/>
          <w:sz w:val="24"/>
          <w:szCs w:val="24"/>
        </w:rPr>
      </w:pPr>
      <w:r>
        <w:rPr>
          <w:rFonts w:ascii="Times New Roman" w:hAnsi="Times New Roman" w:cs="Times New Roman"/>
          <w:sz w:val="24"/>
          <w:szCs w:val="24"/>
        </w:rPr>
        <w:t>Total Transaction</w:t>
      </w:r>
    </w:p>
    <w:p w:rsidR="004452A6" w:rsidRDefault="00436004" w:rsidP="00F02D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515216" cy="304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x_total_transaction.PNG"/>
                    <pic:cNvPicPr/>
                  </pic:nvPicPr>
                  <pic:blipFill>
                    <a:blip r:embed="rId4">
                      <a:extLst>
                        <a:ext uri="{28A0092B-C50C-407E-A947-70E740481C1C}">
                          <a14:useLocalDpi xmlns:a14="http://schemas.microsoft.com/office/drawing/2010/main" val="0"/>
                        </a:ext>
                      </a:extLst>
                    </a:blip>
                    <a:stretch>
                      <a:fillRect/>
                    </a:stretch>
                  </pic:blipFill>
                  <pic:spPr>
                    <a:xfrm>
                      <a:off x="0" y="0"/>
                      <a:ext cx="3515216" cy="304843"/>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t>Predicted Abandonment Rate</w:t>
      </w:r>
    </w:p>
    <w:p w:rsidR="00436004" w:rsidRDefault="00436004" w:rsidP="00F02D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858000" cy="757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x_predicted_abandonment_rate.PNG"/>
                    <pic:cNvPicPr/>
                  </pic:nvPicPr>
                  <pic:blipFill>
                    <a:blip r:embed="rId5">
                      <a:extLst>
                        <a:ext uri="{28A0092B-C50C-407E-A947-70E740481C1C}">
                          <a14:useLocalDpi xmlns:a14="http://schemas.microsoft.com/office/drawing/2010/main" val="0"/>
                        </a:ext>
                      </a:extLst>
                    </a:blip>
                    <a:stretch>
                      <a:fillRect/>
                    </a:stretch>
                  </pic:blipFill>
                  <pic:spPr>
                    <a:xfrm>
                      <a:off x="0" y="0"/>
                      <a:ext cx="6858000" cy="757555"/>
                    </a:xfrm>
                    <a:prstGeom prst="rect">
                      <a:avLst/>
                    </a:prstGeom>
                  </pic:spPr>
                </pic:pic>
              </a:graphicData>
            </a:graphic>
          </wp:inline>
        </w:drawing>
      </w:r>
    </w:p>
    <w:p w:rsidR="00436004" w:rsidRDefault="00436004" w:rsidP="00F02DB6">
      <w:pPr>
        <w:rPr>
          <w:rFonts w:ascii="Times New Roman" w:hAnsi="Times New Roman" w:cs="Times New Roman"/>
          <w:sz w:val="24"/>
          <w:szCs w:val="24"/>
        </w:rPr>
      </w:pPr>
      <w:r>
        <w:rPr>
          <w:rFonts w:ascii="Times New Roman" w:hAnsi="Times New Roman" w:cs="Times New Roman"/>
          <w:sz w:val="24"/>
          <w:szCs w:val="24"/>
        </w:rPr>
        <w:t>Model Accuracy</w:t>
      </w:r>
    </w:p>
    <w:p w:rsidR="00436004" w:rsidRDefault="00436004" w:rsidP="00F02D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858000" cy="6394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x_model_accuracy.PNG"/>
                    <pic:cNvPicPr/>
                  </pic:nvPicPr>
                  <pic:blipFill>
                    <a:blip r:embed="rId6">
                      <a:extLst>
                        <a:ext uri="{28A0092B-C50C-407E-A947-70E740481C1C}">
                          <a14:useLocalDpi xmlns:a14="http://schemas.microsoft.com/office/drawing/2010/main" val="0"/>
                        </a:ext>
                      </a:extLst>
                    </a:blip>
                    <a:stretch>
                      <a:fillRect/>
                    </a:stretch>
                  </pic:blipFill>
                  <pic:spPr>
                    <a:xfrm>
                      <a:off x="0" y="0"/>
                      <a:ext cx="6858000" cy="639445"/>
                    </a:xfrm>
                    <a:prstGeom prst="rect">
                      <a:avLst/>
                    </a:prstGeom>
                  </pic:spPr>
                </pic:pic>
              </a:graphicData>
            </a:graphic>
          </wp:inline>
        </w:drawing>
      </w:r>
    </w:p>
    <w:p w:rsidR="00436004" w:rsidRDefault="00436004" w:rsidP="00F02DB6">
      <w:pPr>
        <w:rPr>
          <w:rFonts w:ascii="Times New Roman" w:hAnsi="Times New Roman" w:cs="Times New Roman"/>
          <w:sz w:val="24"/>
          <w:szCs w:val="24"/>
        </w:rPr>
      </w:pPr>
      <w:r>
        <w:rPr>
          <w:rFonts w:ascii="Times New Roman" w:hAnsi="Times New Roman" w:cs="Times New Roman"/>
          <w:sz w:val="24"/>
          <w:szCs w:val="24"/>
        </w:rPr>
        <w:t>High Value Customer Share</w:t>
      </w:r>
    </w:p>
    <w:p w:rsidR="00436004" w:rsidRDefault="00436004" w:rsidP="00F02D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858000" cy="763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x_high_value_customer_share.PNG"/>
                    <pic:cNvPicPr/>
                  </pic:nvPicPr>
                  <pic:blipFill>
                    <a:blip r:embed="rId7">
                      <a:extLst>
                        <a:ext uri="{28A0092B-C50C-407E-A947-70E740481C1C}">
                          <a14:useLocalDpi xmlns:a14="http://schemas.microsoft.com/office/drawing/2010/main" val="0"/>
                        </a:ext>
                      </a:extLst>
                    </a:blip>
                    <a:stretch>
                      <a:fillRect/>
                    </a:stretch>
                  </pic:blipFill>
                  <pic:spPr>
                    <a:xfrm>
                      <a:off x="0" y="0"/>
                      <a:ext cx="6858000" cy="763905"/>
                    </a:xfrm>
                    <a:prstGeom prst="rect">
                      <a:avLst/>
                    </a:prstGeom>
                  </pic:spPr>
                </pic:pic>
              </a:graphicData>
            </a:graphic>
          </wp:inline>
        </w:drawing>
      </w:r>
    </w:p>
    <w:p w:rsidR="00436004" w:rsidRDefault="00436004" w:rsidP="00F02DB6">
      <w:pPr>
        <w:rPr>
          <w:rFonts w:ascii="Times New Roman" w:hAnsi="Times New Roman" w:cs="Times New Roman"/>
          <w:sz w:val="24"/>
          <w:szCs w:val="24"/>
        </w:rPr>
      </w:pPr>
      <w:r>
        <w:rPr>
          <w:rFonts w:ascii="Times New Roman" w:hAnsi="Times New Roman" w:cs="Times New Roman"/>
          <w:sz w:val="24"/>
          <w:szCs w:val="24"/>
        </w:rPr>
        <w:t>Average Abandonment Risk</w:t>
      </w:r>
    </w:p>
    <w:p w:rsidR="00436004" w:rsidRDefault="00436004" w:rsidP="00F02D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96427" cy="32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x_avg_abandonment_risk.PNG"/>
                    <pic:cNvPicPr/>
                  </pic:nvPicPr>
                  <pic:blipFill>
                    <a:blip r:embed="rId8">
                      <a:extLst>
                        <a:ext uri="{28A0092B-C50C-407E-A947-70E740481C1C}">
                          <a14:useLocalDpi xmlns:a14="http://schemas.microsoft.com/office/drawing/2010/main" val="0"/>
                        </a:ext>
                      </a:extLst>
                    </a:blip>
                    <a:stretch>
                      <a:fillRect/>
                    </a:stretch>
                  </pic:blipFill>
                  <pic:spPr>
                    <a:xfrm>
                      <a:off x="0" y="0"/>
                      <a:ext cx="4496427" cy="323895"/>
                    </a:xfrm>
                    <a:prstGeom prst="rect">
                      <a:avLst/>
                    </a:prstGeom>
                  </pic:spPr>
                </pic:pic>
              </a:graphicData>
            </a:graphic>
          </wp:inline>
        </w:drawing>
      </w:r>
      <w:bookmarkStart w:id="0" w:name="_GoBack"/>
      <w:bookmarkEnd w:id="0"/>
    </w:p>
    <w:p w:rsidR="00436004" w:rsidRDefault="00C17AB5" w:rsidP="00F02DB6">
      <w:pPr>
        <w:rPr>
          <w:rFonts w:ascii="Times New Roman" w:hAnsi="Times New Roman" w:cs="Times New Roman"/>
          <w:sz w:val="24"/>
          <w:szCs w:val="24"/>
        </w:rPr>
      </w:pPr>
      <w:r>
        <w:rPr>
          <w:rFonts w:ascii="Times New Roman" w:hAnsi="Times New Roman" w:cs="Times New Roman"/>
          <w:sz w:val="24"/>
          <w:szCs w:val="24"/>
        </w:rPr>
        <w:t>Actual Abandonment Rate</w:t>
      </w:r>
    </w:p>
    <w:p w:rsidR="00C17AB5" w:rsidRPr="00F02DB6" w:rsidRDefault="00C17AB5" w:rsidP="00F02D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87377" cy="762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x_actual_abandonment_rate.PNG"/>
                    <pic:cNvPicPr/>
                  </pic:nvPicPr>
                  <pic:blipFill>
                    <a:blip r:embed="rId9">
                      <a:extLst>
                        <a:ext uri="{28A0092B-C50C-407E-A947-70E740481C1C}">
                          <a14:useLocalDpi xmlns:a14="http://schemas.microsoft.com/office/drawing/2010/main" val="0"/>
                        </a:ext>
                      </a:extLst>
                    </a:blip>
                    <a:stretch>
                      <a:fillRect/>
                    </a:stretch>
                  </pic:blipFill>
                  <pic:spPr>
                    <a:xfrm>
                      <a:off x="0" y="0"/>
                      <a:ext cx="6287377" cy="762106"/>
                    </a:xfrm>
                    <a:prstGeom prst="rect">
                      <a:avLst/>
                    </a:prstGeom>
                  </pic:spPr>
                </pic:pic>
              </a:graphicData>
            </a:graphic>
          </wp:inline>
        </w:drawing>
      </w:r>
    </w:p>
    <w:sectPr w:rsidR="00C17AB5" w:rsidRPr="00F02DB6" w:rsidSect="004C41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11A"/>
    <w:rsid w:val="00436004"/>
    <w:rsid w:val="004452A6"/>
    <w:rsid w:val="004C411A"/>
    <w:rsid w:val="00C17AB5"/>
    <w:rsid w:val="00F02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839F"/>
  <w15:chartTrackingRefBased/>
  <w15:docId w15:val="{43F67B64-0BCF-4416-B62D-96E6732A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94</Words>
  <Characters>538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2025-11-04T08:47:00Z</dcterms:created>
  <dcterms:modified xsi:type="dcterms:W3CDTF">2025-11-04T09:16:00Z</dcterms:modified>
</cp:coreProperties>
</file>