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rFonts w:ascii="Poppins" w:cs="Poppins" w:eastAsia="Poppins" w:hAnsi="Poppins"/>
          <w:b/>
          <w:bCs/>
          <w:color w:val="7530AA"/>
          <w:sz w:val="34"/>
          <w:szCs w:val="34"/>
        </w:rPr>
        <w:t xml:space="preserve">Notes présentateur — Module 1 — Maîtriser l'écosystème Claude</w:t>
      </w:r>
    </w:p>
    <w:p>
      <w:pPr>
        <w:spacing w:after="220"/>
      </w:pPr>
      <w:r>
        <w:rPr>
          <w:rFonts w:ascii="Poppins" w:cs="Poppins" w:eastAsia="Poppins" w:hAnsi="Poppins"/>
          <w:b w:val="false"/>
          <w:bCs w:val="false"/>
          <w:color w:val="1A1323"/>
          <w:sz w:val="20"/>
          <w:szCs w:val="20"/>
        </w:rPr>
        <w:t xml:space="preserve">Numérotation alignée sur </w:t>
      </w:r>
      <w:r>
        <w:rPr>
          <w:rFonts w:ascii="Courier New" w:cs="Courier New" w:eastAsia="Courier New" w:hAnsi="Courier New"/>
          <w:b w:val="false"/>
          <w:bCs w:val="false"/>
          <w:color w:val="1A1323"/>
          <w:sz w:val="20"/>
          <w:szCs w:val="20"/>
        </w:rPr>
        <w:t xml:space="preserve">modules/module-1-ecosysteme-claude/03-support-slides.md</w:t>
      </w:r>
      <w:r>
        <w:rPr>
          <w:rFonts w:ascii="Poppins" w:cs="Poppins" w:eastAsia="Poppins" w:hAnsi="Poppins"/>
          <w:b w:val="false"/>
          <w:bCs w:val="false"/>
          <w:color w:val="1A1323"/>
          <w:sz w:val="20"/>
          <w:szCs w:val="20"/>
        </w:rPr>
        <w:t xml:space="preserve">. Le script d'ouverture/clôture mot à mot est dans </w:t>
      </w:r>
      <w:r>
        <w:rPr>
          <w:rFonts w:ascii="Courier New" w:cs="Courier New" w:eastAsia="Courier New" w:hAnsi="Courier New"/>
          <w:b w:val="false"/>
          <w:bCs w:val="false"/>
          <w:color w:val="1A1323"/>
          <w:sz w:val="20"/>
          <w:szCs w:val="20"/>
        </w:rPr>
        <w:t xml:space="preserve">kit-animateur/run-of-show-session-1.md</w:t>
      </w:r>
      <w:r>
        <w:rPr>
          <w:rFonts w:ascii="Poppins" w:cs="Poppins" w:eastAsia="Poppins" w:hAnsi="Poppins"/>
          <w:b w:val="false"/>
          <w:bCs w:val="false"/>
          <w:color w:val="1A1323"/>
          <w:sz w:val="20"/>
          <w:szCs w:val="20"/>
        </w:rPr>
        <w:t xml:space="preserve"> — ce fichier couvre les slides intermédiaires, pas répétées ici.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"/>
        <w:gridCol w:w="8064"/>
      </w:tblGrid>
      <w:tr>
        <w:trPr>
          <w:cantSplit/>
          <w:tblHeader/>
        </w:trPr>
        <w:tc>
          <w:tcPr>
            <w:tcW w:type="dxa" w:w="1296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EDE0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7530AA"/>
                <w:sz w:val="21"/>
                <w:szCs w:val="21"/>
              </w:rPr>
              <w:t xml:space="preserve">Slide</w:t>
            </w:r>
          </w:p>
        </w:tc>
        <w:tc>
          <w:tcPr>
            <w:tcW w:type="dxa" w:w="8064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EDE0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7530AA"/>
                <w:sz w:val="21"/>
                <w:szCs w:val="21"/>
              </w:rPr>
              <w:t xml:space="preserve">Ce qu'il faut dire (pas seulement montrer)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A1323"/>
                <w:sz w:val="20"/>
                <w:szCs w:val="20"/>
              </w:rPr>
              <w:t xml:space="preserve">1 — Titre</w:t>
            </w:r>
          </w:p>
        </w:tc>
        <w:tc>
          <w:tcPr>
            <w:tcW w:type="dxa" w:w="8064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Laisser la slide 5-10 secondes en silence pendant que les derniers participants arrivent, puis dérouler le script d'ouverture de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1323"/>
                <w:sz w:val="21"/>
                <w:szCs w:val="21"/>
              </w:rPr>
              <w:t xml:space="preserve">run-of-show-session-1.md</w:t>
            </w:r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DF3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A1323"/>
                <w:sz w:val="20"/>
                <w:szCs w:val="20"/>
              </w:rPr>
              <w:t xml:space="preserve">2 — Section "Partie 1/4"</w:t>
            </w:r>
          </w:p>
        </w:tc>
        <w:tc>
          <w:tcPr>
            <w:tcW w:type="dxa" w:w="8064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DF3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"On commence par la question la plus simple et pourtant la plus mal répondue : parmi tout ce que Claude propose, qu'est-ce que j'utilise, quand ?"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A1323"/>
                <w:sz w:val="20"/>
                <w:szCs w:val="20"/>
              </w:rPr>
              <w:t xml:space="preserve">3 — 5 outils, 5 usages</w:t>
            </w:r>
          </w:p>
        </w:tc>
        <w:tc>
          <w:tcPr>
            <w:tcW w:type="dxa" w:w="8064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Ne pas lire la liste — la commenter avec un exemple pour CHAQUE outil, pris dans le sondage du chat de la reconnexion si possible ("vous, en compta, Claude.ai vous suffit pour 90% de votre travail ; mais dès que vous voulez UN FICHIER livrable, on passe à Claude Code" ; pour Claude Design, prendre l'exemple d'une maquette de landing page à montrer à un client avant de la développer).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DF3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A1323"/>
                <w:sz w:val="20"/>
                <w:szCs w:val="20"/>
              </w:rPr>
              <w:t xml:space="preserve">4 — L'arbre de décision</w:t>
            </w:r>
          </w:p>
        </w:tc>
        <w:tc>
          <w:tcPr>
            <w:tcW w:type="dxa" w:w="8064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DF3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Marquer un vrai temps d'arrêt ici : "Prenez une capture de cette slide maintenant, sérieusement." Attendre 5 secondes avant de continuer.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A1323"/>
                <w:sz w:val="20"/>
                <w:szCs w:val="20"/>
              </w:rPr>
              <w:t xml:space="preserve">5 — Citation Fatou</w:t>
            </w:r>
          </w:p>
        </w:tc>
        <w:tc>
          <w:tcPr>
            <w:tcW w:type="dxa" w:w="8064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Ton plus posé, presque anecdotique : "Ça vous parle ? Copier-coller des colonnes à la main pendant que l'IA la plus capable du marché tourne dans l'onglet à côté — c'est exactement ce qu'on va arrêter de faire ce soir."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DF3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A1323"/>
                <w:sz w:val="20"/>
                <w:szCs w:val="20"/>
              </w:rPr>
              <w:t xml:space="preserve">6 — Section "Partie 2/4"</w:t>
            </w:r>
          </w:p>
        </w:tc>
        <w:tc>
          <w:tcPr>
            <w:tcW w:type="dxa" w:w="8064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DF3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"Claude Code fait peur au nom seulement — 'Code'. Vous ne taperez pas une ligne. Regardez."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A1323"/>
                <w:sz w:val="20"/>
                <w:szCs w:val="20"/>
              </w:rPr>
              <w:t xml:space="preserve">7 — Installer Claude Code</w:t>
            </w:r>
          </w:p>
        </w:tc>
        <w:tc>
          <w:tcPr>
            <w:tcW w:type="dxa" w:w="8064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Pointer vers le terminal qui va suivre : "Ce que vous voyez là, je vais littéralement le faire devant vous dans 2 minutes."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DF3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A1323"/>
                <w:sz w:val="20"/>
                <w:szCs w:val="20"/>
              </w:rPr>
              <w:t xml:space="preserve">8 — Section "Partie 3/4"</w:t>
            </w:r>
          </w:p>
        </w:tc>
        <w:tc>
          <w:tcPr>
            <w:tcW w:type="dxa" w:w="8064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DF3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"Une Skill, c'est une méthode que vous écrivez une fois et que Claude applique à l'identique chaque fois — sans que vous ayez à la réexpliquer."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A1323"/>
                <w:sz w:val="20"/>
                <w:szCs w:val="20"/>
              </w:rPr>
              <w:t xml:space="preserve">9 — Anatomie d'une Skill</w:t>
            </w:r>
          </w:p>
        </w:tc>
        <w:tc>
          <w:tcPr>
            <w:tcW w:type="dxa" w:w="8064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Laisser le regard sur le frontmatter YAML 2-3 secondes avant de commenter : "Ce n'est pas du code à proprement parler — ce sont des règles, en langage à peu près naturel." Enchaîner directement sur la démo B.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DF3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A1323"/>
                <w:sz w:val="20"/>
                <w:szCs w:val="20"/>
              </w:rPr>
              <w:t xml:space="preserve">10 — MCP, prise électrique universelle</w:t>
            </w:r>
          </w:p>
        </w:tc>
        <w:tc>
          <w:tcPr>
            <w:tcW w:type="dxa" w:w="8064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DF3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Insister sur "outil par outil" et "retirer l'accès à tout moment" — c'est l'objection de sécurité/confidentialité la plus fréquente, elle doit être désamorcée ici, avant même la démo.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A1323"/>
                <w:sz w:val="20"/>
                <w:szCs w:val="20"/>
              </w:rPr>
              <w:t xml:space="preserve">11 — Section "Partie 4/4"</w:t>
            </w:r>
          </w:p>
        </w:tc>
        <w:tc>
          <w:tcPr>
            <w:tcW w:type="dxa" w:w="8064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Baisser légèrement le rythme : "Celle-ci est moins spectaculaire, mais si vous ne la comprenez pas, vous allez croire que Claude 'devient bête' au fil d'une conversation — c'est faux, et il y a un réflexe simple."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DF3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A1323"/>
                <w:sz w:val="20"/>
                <w:szCs w:val="20"/>
              </w:rPr>
              <w:t xml:space="preserve">12 — La fenêtre de contexte</w:t>
            </w:r>
          </w:p>
        </w:tc>
        <w:tc>
          <w:tcPr>
            <w:tcW w:type="dxa" w:w="8064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DF3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Utiliser l'analogie orale, pas seulement celle écrite : "Un collègue à qui vous parlez sans interruption depuis 3 heures, en changeant 5 fois de sujet — même le meilleur collègue du monde perd un peu le fil. Ce n'est pas un défaut de Claude, c'est une mémoire de travail."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A1323"/>
                <w:sz w:val="20"/>
                <w:szCs w:val="20"/>
              </w:rPr>
              <w:t xml:space="preserve">13 — Livrable (badge)</w:t>
            </w:r>
          </w:p>
        </w:tc>
        <w:tc>
          <w:tcPr>
            <w:tcW w:type="dxa" w:w="8064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Nommer explicitement les 4 cases de la checklist à voix haute en pointant le badge : "Claude Code installé, une Skill créée, un MCP connecté, un fichier mémoire — c'est ça, votre environnement configuré."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DF3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A1323"/>
                <w:sz w:val="20"/>
                <w:szCs w:val="20"/>
              </w:rPr>
              <w:t xml:space="preserve">14 — Clôture / CTA</w:t>
            </w:r>
          </w:p>
        </w:tc>
        <w:tc>
          <w:tcPr>
            <w:tcW w:type="dxa" w:w="8064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DF3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Dérouler le script de clôture de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1323"/>
                <w:sz w:val="21"/>
                <w:szCs w:val="21"/>
              </w:rPr>
              <w:t xml:space="preserve">run-of-show-session-1.md</w:t>
            </w:r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, ne pas improviser un résumé différent ici.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oppins" w:cs="Poppins" w:eastAsia="Poppins" w:hAnsi="Poppins"/>
        <w:color w:val="6B6470"/>
        <w:sz w:val="16"/>
        <w:szCs w:val="16"/>
      </w:rPr>
      <w:t xml:space="preserve">Notes présentateur — usage interne animateur — page </w:t>
    </w:r>
    <w:r>
      <w:rPr>
        <w:rFonts w:ascii="Poppins" w:cs="Poppins" w:eastAsia="Poppins" w:hAnsi="Poppins"/>
        <w:color w:val="6B64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Poppins" w:cs="Poppins" w:eastAsia="Poppins" w:hAnsi="Poppins"/>
        <w:color w:val="6B6470"/>
        <w:sz w:val="16"/>
        <w:szCs w:val="16"/>
      </w:rPr>
      <w:t xml:space="preserve"> / </w:t>
    </w:r>
    <w:r>
      <w:rPr>
        <w:rFonts w:ascii="Poppins" w:cs="Poppins" w:eastAsia="Poppins" w:hAnsi="Poppins"/>
        <w:color w:val="6B64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6840" w:sz="4"/>
      </w:pBdr>
      <w:spacing w:after="100"/>
      <w:jc w:val="right"/>
    </w:pPr>
    <w:r>
      <w:rPr>
        <w:rFonts w:ascii="Poppins" w:cs="Poppins" w:eastAsia="Poppins" w:hAnsi="Poppins"/>
        <w:i/>
        <w:iCs/>
        <w:color w:val="6B6470"/>
        <w:sz w:val="16"/>
        <w:szCs w:val="16"/>
      </w:rPr>
      <w:t xml:space="preserve">Claude AI Mastery 2.0 — Kit animateur — Module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1A132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2026-08-11T22:51:45.232Z</dcterms:created>
  <dcterms:modified xsi:type="dcterms:W3CDTF">2026-08-11T22:51:45.239Z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