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Calibri" w:cs="Calibri" w:eastAsia="Calibri" w:hAnsi="Calibri"/>
          <w:b/>
          <w:bCs/>
          <w:color w:val="7530AA"/>
          <w:sz w:val="52"/>
          <w:szCs w:val="52"/>
        </w:rPr>
        <w:t xml:space="preserve">Script FAQ &amp; objections</w:t>
      </w:r>
    </w:p>
    <w:p>
      <w:pPr>
        <w:spacing w:after="160"/>
      </w:pPr>
      <w:r>
        <w:rPr>
          <w:rFonts w:ascii="Calibri" w:cs="Calibri" w:eastAsia="Calibri" w:hAnsi="Calibri"/>
          <w:color w:val="1A1323"/>
        </w:rPr>
        <w:t xml:space="preserve">Règle commune à toutes les réponses ci-dessous : </w:t>
      </w:r>
      <w:r>
        <w:rPr>
          <w:rFonts w:ascii="Calibri" w:cs="Calibri" w:eastAsia="Calibri" w:hAnsi="Calibri"/>
          <w:b/>
          <w:bCs/>
          <w:color w:val="1A1323"/>
        </w:rPr>
        <w:t xml:space="preserve">ne jamais nier la difficulté réelle, la recadrer.</w:t>
      </w:r>
      <w:r>
        <w:rPr>
          <w:rFonts w:ascii="Calibri" w:cs="Calibri" w:eastAsia="Calibri" w:hAnsi="Calibri"/>
          <w:color w:val="1A1323"/>
        </w:rPr>
        <w:t xml:space="preserve"> Une objection ignorée revient plus forte ; une objection prise au sérieux et recadrée avec un exemple concret (idéalement Fatou) convertit mieux qu'un argumentaire commercial générique.</w:t>
      </w:r>
    </w:p>
    <w:p>
      <w:pPr>
        <w:pStyle w:val="Heading2"/>
        <w:pBdr>
          <w:bottom w:val="single" w:color="7530AA" w:sz="8" w:space="4"/>
        </w:pBdr>
        <w:spacing w:after="160" w:before="300"/>
      </w:pPr>
      <w:r>
        <w:rPr>
          <w:rFonts w:ascii="Calibri" w:cs="Calibri" w:eastAsia="Calibri" w:hAnsi="Calibri"/>
          <w:b/>
          <w:bCs/>
          <w:color w:val="1A1323"/>
          <w:sz w:val="28"/>
          <w:szCs w:val="28"/>
        </w:rPr>
        <w:t xml:space="preserve">Objections affichées sur la page de vente</w:t>
      </w:r>
    </w:p>
    <w:p>
      <w:pPr>
        <w:pStyle w:val="Heading3"/>
        <w:spacing w:after="120" w:before="240"/>
      </w:pPr>
      <w:r>
        <w:rPr>
          <w:rFonts w:ascii="Calibri" w:cs="Calibri" w:eastAsia="Calibri" w:hAnsi="Calibri"/>
          <w:b/>
          <w:bCs/>
          <w:color w:val="7530AA"/>
          <w:sz w:val="25"/>
          <w:szCs w:val="25"/>
        </w:rPr>
        <w:t xml:space="preserve">"Je ne suis pas informaticien, est-ce pour moi ?"</w:t>
      </w:r>
    </w:p>
    <w:p>
      <w:pPr>
        <w:spacing w:after="160"/>
      </w:pPr>
      <w:r>
        <w:rPr>
          <w:rFonts w:ascii="Calibri" w:cs="Calibri" w:eastAsia="Calibri" w:hAnsi="Calibri"/>
          <w:b/>
          <w:bCs/>
          <w:color w:val="1A1323"/>
        </w:rPr>
        <w:t xml:space="preserve">Réponse courte :</w:t>
      </w:r>
      <w:r>
        <w:rPr>
          <w:rFonts w:ascii="Calibri" w:cs="Calibri" w:eastAsia="Calibri" w:hAnsi="Calibri"/>
          <w:color w:val="1A1323"/>
        </w:rPr>
        <w:t xml:space="preserve"> Oui — c'est même pour vous en priorité. Cette formation n'enseigne pas à coder, elle enseigne à décrire ce qu'on veut à Claude pour qu'il produise le résultat (fichier, dashboard, automatisation). Le Module 4 (créer une application) est fait précisément pour quelqu'un qui n'a jamais ouvert un éditeur de code.</w:t>
      </w:r>
    </w:p>
    <w:p>
      <w:pPr>
        <w:spacing w:after="160"/>
      </w:pPr>
      <w:r>
        <w:rPr>
          <w:rFonts w:ascii="Calibri" w:cs="Calibri" w:eastAsia="Calibri" w:hAnsi="Calibri"/>
          <w:b/>
          <w:bCs/>
          <w:color w:val="1A1323"/>
        </w:rPr>
        <w:t xml:space="preserve">À l'oral, ajouter :</w:t>
      </w:r>
      <w:r>
        <w:rPr>
          <w:rFonts w:ascii="Calibri" w:cs="Calibri" w:eastAsia="Calibri" w:hAnsi="Calibri"/>
          <w:color w:val="1A1323"/>
        </w:rPr>
        <w:t xml:space="preserve"> "Fatou, notre fil rouge pendant les 6 modules, est consultante en gestion de projets — pas développeuse. Elle construit un dashboard fonctionnel au Module 4 sans écrire une ligne de code."</w:t>
      </w:r>
    </w:p>
    <w:p>
      <w:pPr>
        <w:pStyle w:val="Heading3"/>
        <w:spacing w:after="120" w:before="240"/>
      </w:pPr>
      <w:r>
        <w:rPr>
          <w:rFonts w:ascii="Calibri" w:cs="Calibri" w:eastAsia="Calibri" w:hAnsi="Calibri"/>
          <w:b/>
          <w:bCs/>
          <w:color w:val="7530AA"/>
          <w:sz w:val="25"/>
          <w:szCs w:val="25"/>
        </w:rPr>
        <w:t xml:space="preserve">"Je suis débutant avec l'intelligence artificielle."</w:t>
      </w:r>
    </w:p>
    <w:p>
      <w:pPr>
        <w:spacing w:after="160"/>
      </w:pPr>
      <w:r>
        <w:rPr>
          <w:rFonts w:ascii="Calibri" w:cs="Calibri" w:eastAsia="Calibri" w:hAnsi="Calibri"/>
          <w:b/>
          <w:bCs/>
          <w:color w:val="1A1323"/>
        </w:rPr>
        <w:t xml:space="preserve">Réponse courte :</w:t>
      </w:r>
      <w:r>
        <w:rPr>
          <w:rFonts w:ascii="Calibri" w:cs="Calibri" w:eastAsia="Calibri" w:hAnsi="Calibri"/>
          <w:color w:val="1A1323"/>
        </w:rPr>
        <w:t xml:space="preserve"> Le Module 1 part de zéro : installation, premiers pas, vocabulaire expliqué par analogie avant toute définition technique (voir </w:t>
      </w:r>
      <w:r>
        <w:rPr>
          <w:rFonts w:ascii="Consolas" w:cs="Consolas" w:eastAsia="Consolas" w:hAnsi="Consolas"/>
          <w:color w:val="8A2BE2"/>
          <w:sz w:val="20"/>
          <w:szCs w:val="20"/>
        </w:rPr>
        <w:t xml:space="preserve">ressources-transverses/glossaire-ia-metier.md</w:t>
      </w:r>
      <w:r>
        <w:rPr>
          <w:rFonts w:ascii="Calibri" w:cs="Calibri" w:eastAsia="Calibri" w:hAnsi="Calibri"/>
          <w:color w:val="1A1323"/>
        </w:rPr>
        <w:t xml:space="preserve">). Le sondage pré-formation sert justement à adapter les exemples cités en live à votre niveau de départ.</w:t>
      </w:r>
    </w:p>
    <w:p>
      <w:pPr>
        <w:pStyle w:val="Heading3"/>
        <w:spacing w:after="120" w:before="240"/>
      </w:pPr>
      <w:r>
        <w:rPr>
          <w:rFonts w:ascii="Calibri" w:cs="Calibri" w:eastAsia="Calibri" w:hAnsi="Calibri"/>
          <w:b/>
          <w:bCs/>
          <w:color w:val="7530AA"/>
          <w:sz w:val="25"/>
          <w:szCs w:val="25"/>
        </w:rPr>
        <w:t xml:space="preserve">"Je n'ai pas beaucoup de temps."</w:t>
      </w:r>
    </w:p>
    <w:p>
      <w:pPr>
        <w:spacing w:after="160"/>
      </w:pPr>
      <w:r>
        <w:rPr>
          <w:rFonts w:ascii="Calibri" w:cs="Calibri" w:eastAsia="Calibri" w:hAnsi="Calibri"/>
          <w:b/>
          <w:bCs/>
          <w:color w:val="1A1323"/>
        </w:rPr>
        <w:t xml:space="preserve">Réponse courte :</w:t>
      </w:r>
      <w:r>
        <w:rPr>
          <w:rFonts w:ascii="Calibri" w:cs="Calibri" w:eastAsia="Calibri" w:hAnsi="Calibri"/>
          <w:color w:val="1A1323"/>
        </w:rPr>
        <w:t xml:space="preserve"> Comptez 4 à 6h/semaine sur 2 semaines : 1h45 × 3 sessions live (ou juste le replay) + le défi en autonomie. Si vous ne pouvez suivre qu'en replay, le support écrit de chaque module est conçu pour être autonome — vous n'avez rien de moins qu'en live.</w:t>
      </w:r>
    </w:p>
    <w:p>
      <w:pPr>
        <w:spacing w:after="160"/>
      </w:pPr>
      <w:r>
        <w:rPr>
          <w:rFonts w:ascii="Calibri" w:cs="Calibri" w:eastAsia="Calibri" w:hAnsi="Calibri"/>
          <w:b/>
          <w:bCs/>
          <w:color w:val="1A1323"/>
        </w:rPr>
        <w:t xml:space="preserve">Objection dérivée à anticiper :</w:t>
      </w:r>
      <w:r>
        <w:rPr>
          <w:rFonts w:ascii="Calibri" w:cs="Calibri" w:eastAsia="Calibri" w:hAnsi="Calibri"/>
          <w:color w:val="1A1323"/>
        </w:rPr>
        <w:t xml:space="preserve"> "Et si je manque une session ?" → Répondre : replays illimités + support écrit autonome + communauté </w:t>
      </w:r>
      <w:r>
        <w:rPr>
          <w:rFonts w:ascii="Consolas" w:cs="Consolas" w:eastAsia="Consolas" w:hAnsi="Consolas"/>
          <w:color w:val="8A2BE2"/>
          <w:sz w:val="20"/>
          <w:szCs w:val="20"/>
        </w:rPr>
        <w:t xml:space="preserve">#entraide</w:t>
      </w:r>
      <w:r>
        <w:rPr>
          <w:rFonts w:ascii="Calibri" w:cs="Calibri" w:eastAsia="Calibri" w:hAnsi="Calibri"/>
          <w:color w:val="1A1323"/>
        </w:rPr>
        <w:t xml:space="preserve"> pour rattraper un blocage. Le seul risque réel est le décalage cumulatif (les modules s'enchaînent sur un même portfolio) — recommander de faire le défi en autonomie même en retard, plutôt que d'arriver à la session suivante sans l'avoir fait.</w:t>
      </w:r>
    </w:p>
    <w:p>
      <w:pPr>
        <w:pStyle w:val="Heading3"/>
        <w:spacing w:after="120" w:before="240"/>
      </w:pPr>
      <w:r>
        <w:rPr>
          <w:rFonts w:ascii="Calibri" w:cs="Calibri" w:eastAsia="Calibri" w:hAnsi="Calibri"/>
          <w:b/>
          <w:bCs/>
          <w:color w:val="7530AA"/>
          <w:sz w:val="25"/>
          <w:szCs w:val="25"/>
        </w:rPr>
        <w:t xml:space="preserve">"Mon domaine n'est pas la Data."</w:t>
      </w:r>
    </w:p>
    <w:p>
      <w:pPr>
        <w:spacing w:after="160"/>
      </w:pPr>
      <w:r>
        <w:rPr>
          <w:rFonts w:ascii="Calibri" w:cs="Calibri" w:eastAsia="Calibri" w:hAnsi="Calibri"/>
          <w:b/>
          <w:bCs/>
          <w:color w:val="1A1323"/>
        </w:rPr>
        <w:t xml:space="preserve">Réponse courte :</w:t>
      </w:r>
      <w:r>
        <w:rPr>
          <w:rFonts w:ascii="Calibri" w:cs="Calibri" w:eastAsia="Calibri" w:hAnsi="Calibri"/>
          <w:color w:val="1A1323"/>
        </w:rPr>
        <w:t xml:space="preserve"> Le Module 3 (Data Analyst) n'est qu'un module sur six, et son objectif n'est pas de faire de vous un analyste — c'est de vous apprendre à faire parler UN tableau que vous avez déjà (ventes, budget, présence, stock). Les Modules 1, 2, 5 et 6 ne demandent aucune donnée chiffrée.</w:t>
      </w:r>
    </w:p>
    <w:p>
      <w:pPr>
        <w:pStyle w:val="Heading3"/>
        <w:spacing w:after="120" w:before="240"/>
      </w:pPr>
      <w:r>
        <w:rPr>
          <w:rFonts w:ascii="Calibri" w:cs="Calibri" w:eastAsia="Calibri" w:hAnsi="Calibri"/>
          <w:b/>
          <w:bCs/>
          <w:color w:val="7530AA"/>
          <w:sz w:val="25"/>
          <w:szCs w:val="25"/>
        </w:rPr>
        <w:t xml:space="preserve">"Est-ce que Claude peut vraiment m'aider ?"</w:t>
      </w:r>
    </w:p>
    <w:p>
      <w:pPr>
        <w:spacing w:after="160"/>
      </w:pPr>
      <w:r>
        <w:rPr>
          <w:rFonts w:ascii="Calibri" w:cs="Calibri" w:eastAsia="Calibri" w:hAnsi="Calibri"/>
          <w:b/>
          <w:bCs/>
          <w:color w:val="1A1323"/>
        </w:rPr>
        <w:t xml:space="preserve">Réponse courte :</w:t>
      </w:r>
      <w:r>
        <w:rPr>
          <w:rFonts w:ascii="Calibri" w:cs="Calibri" w:eastAsia="Calibri" w:hAnsi="Calibri"/>
          <w:color w:val="1A1323"/>
        </w:rPr>
        <w:t xml:space="preserve"> Ne pas répondre par une promesse abstraite — répondre par le calcul concret utilisé dans la démonstration du Module 1 : une tâche répétitive de 30 minutes, une fois par semaine, sur 52 semaines, c'est 26 heures par an récupérées avec UNE Skill créée une seule fois. Proposer de citer un exemple similaire dans le métier de la personne qui pose la question, si connu.</w:t>
      </w:r>
    </w:p>
    <w:p>
      <w:pPr>
        <w:pStyle w:val="Heading3"/>
        <w:spacing w:after="120" w:before="240"/>
      </w:pPr>
      <w:r>
        <w:rPr>
          <w:rFonts w:ascii="Calibri" w:cs="Calibri" w:eastAsia="Calibri" w:hAnsi="Calibri"/>
          <w:b/>
          <w:bCs/>
          <w:color w:val="7530AA"/>
          <w:sz w:val="25"/>
          <w:szCs w:val="25"/>
        </w:rPr>
        <w:t xml:space="preserve">"Est-ce rentable d'apprendre Claude aujourd'hui ?"</w:t>
      </w:r>
    </w:p>
    <w:p>
      <w:pPr>
        <w:spacing w:after="160"/>
      </w:pPr>
      <w:r>
        <w:rPr>
          <w:rFonts w:ascii="Calibri" w:cs="Calibri" w:eastAsia="Calibri" w:hAnsi="Calibri"/>
          <w:b/>
          <w:bCs/>
          <w:color w:val="1A1323"/>
        </w:rPr>
        <w:t xml:space="preserve">Réponse courte :</w:t>
      </w:r>
      <w:r>
        <w:rPr>
          <w:rFonts w:ascii="Calibri" w:cs="Calibri" w:eastAsia="Calibri" w:hAnsi="Calibri"/>
          <w:color w:val="1A1323"/>
        </w:rPr>
        <w:t xml:space="preserve"> La formation coûte 97 $ pour une valeur affichée à 700 $+ (6 modules live, replays, 1 mois d'accès Claude inclus, 100 prompts, coaching, certification). Mais la vraie rentabilité n'est pas dans le prix de la formation — elle est dans le Module 6 : repartir avec une stratégie de valorisation à 90 jours, que ce soit en interne (pitch à son employeur) ou en freelance/produit digital.</w:t>
      </w:r>
    </w:p>
    <w:p>
      <w:pPr>
        <w:pStyle w:val="Heading2"/>
        <w:pBdr>
          <w:bottom w:val="single" w:color="7530AA" w:sz="8" w:space="4"/>
        </w:pBdr>
        <w:spacing w:after="160" w:before="300"/>
      </w:pPr>
      <w:r>
        <w:rPr>
          <w:rFonts w:ascii="Calibri" w:cs="Calibri" w:eastAsia="Calibri" w:hAnsi="Calibri"/>
          <w:b/>
          <w:bCs/>
          <w:color w:val="1A1323"/>
          <w:sz w:val="28"/>
          <w:szCs w:val="28"/>
        </w:rPr>
        <w:t xml:space="preserve">Objections logistiques fréquentes (non affichées sur la page, mais réelles en pratique)</w:t>
      </w:r>
    </w:p>
    <w:p>
      <w:pPr>
        <w:pStyle w:val="Heading3"/>
        <w:spacing w:after="120" w:before="240"/>
      </w:pPr>
      <w:r>
        <w:rPr>
          <w:rFonts w:ascii="Calibri" w:cs="Calibri" w:eastAsia="Calibri" w:hAnsi="Calibri"/>
          <w:b/>
          <w:bCs/>
          <w:color w:val="7530AA"/>
          <w:sz w:val="25"/>
          <w:szCs w:val="25"/>
        </w:rPr>
        <w:t xml:space="preserve">"Le prix est-il vraiment 97 $, pas d'autres frais cachés ?"</w:t>
      </w:r>
    </w:p>
    <w:p>
      <w:pPr>
        <w:spacing w:after="160"/>
      </w:pPr>
      <w:r>
        <w:rPr>
          <w:rFonts w:ascii="Calibri" w:cs="Calibri" w:eastAsia="Calibri" w:hAnsi="Calibri"/>
          <w:color w:val="1A1323"/>
        </w:rPr>
        <w:t xml:space="preserve">Confirmer : 97 $ tout inclus pour la cohorte complète (6 modules, replays, supports, 1 mois d'accès Claude, coaching, 100 prompts, communauté, certificat). Le seul renouvellement optionnel est l'abonnement Claude après le mois inclus, si la personne veut continuer au-delà — préciser que Claude propose un plan gratuit permettant de continuer à pratiquer, même sans réabonnement.</w:t>
      </w:r>
    </w:p>
    <w:p>
      <w:pPr>
        <w:pStyle w:val="Heading3"/>
        <w:spacing w:after="120" w:before="240"/>
      </w:pPr>
      <w:r>
        <w:rPr>
          <w:rFonts w:ascii="Calibri" w:cs="Calibri" w:eastAsia="Calibri" w:hAnsi="Calibri"/>
          <w:b/>
          <w:bCs/>
          <w:color w:val="7530AA"/>
          <w:sz w:val="25"/>
          <w:szCs w:val="25"/>
        </w:rPr>
        <w:t xml:space="preserve">"Puis-je payer en Franc CFA / mobile money ?"</w:t>
      </w:r>
    </w:p>
    <w:p>
      <w:pPr>
        <w:spacing w:after="160"/>
      </w:pPr>
      <w:r>
        <w:rPr>
          <w:rFonts w:ascii="Calibri" w:cs="Calibri" w:eastAsia="Calibri" w:hAnsi="Calibri"/>
          <w:color w:val="1A1323"/>
        </w:rPr>
        <w:t xml:space="preserve">Rediriger vers la page de paiement </w:t>
      </w:r>
      <w:r>
        <w:rPr>
          <w:rFonts w:ascii="Consolas" w:cs="Consolas" w:eastAsia="Consolas" w:hAnsi="Consolas"/>
          <w:color w:val="8A2BE2"/>
          <w:sz w:val="20"/>
          <w:szCs w:val="20"/>
        </w:rPr>
        <w:t xml:space="preserve">formations4data.systeme.io/claudemastery</w:t>
      </w:r>
      <w:r>
        <w:rPr>
          <w:rFonts w:ascii="Calibri" w:cs="Calibri" w:eastAsia="Calibri" w:hAnsi="Calibri"/>
          <w:color w:val="1A1323"/>
        </w:rPr>
        <w:t xml:space="preserve"> qui affiche les moyens de paiement disponibles au moment de l'inscription — ne jamais s'engager verbalement sur un moyen de paiement précis si on n'a pas confirmé qu'il est actif ce mois-ci.</w:t>
      </w:r>
    </w:p>
    <w:p>
      <w:pPr>
        <w:pStyle w:val="Heading3"/>
        <w:spacing w:after="120" w:before="240"/>
      </w:pPr>
      <w:r>
        <w:rPr>
          <w:rFonts w:ascii="Calibri" w:cs="Calibri" w:eastAsia="Calibri" w:hAnsi="Calibri"/>
          <w:b/>
          <w:bCs/>
          <w:color w:val="7530AA"/>
          <w:sz w:val="25"/>
          <w:szCs w:val="25"/>
        </w:rPr>
        <w:t xml:space="preserve">"Les 65 places, c'est une vraie limite ou juste une technique marketing ?"</w:t>
      </w:r>
    </w:p>
    <w:p>
      <w:pPr>
        <w:spacing w:after="160"/>
      </w:pPr>
      <w:r>
        <w:rPr>
          <w:rFonts w:ascii="Calibri" w:cs="Calibri" w:eastAsia="Calibri" w:hAnsi="Calibri"/>
          <w:color w:val="1A1323"/>
        </w:rPr>
        <w:t xml:space="preserve">Répondre par la raison pédagogique, pas par l'urgence commerciale : "La limite existe parce que l'animateur répond individuellement dans le chat pendant la pratique guidée — au-delà d'un certain nombre, cet accompagnement se dilue. Ce n'est pas un chiffre choisi pour créer de la rareté, c'est un chiffre choisi pour que votre question ait une réponse le soir même."</w:t>
      </w:r>
    </w:p>
    <w:p>
      <w:pPr>
        <w:pStyle w:val="Heading3"/>
        <w:spacing w:after="120" w:before="240"/>
      </w:pPr>
      <w:r>
        <w:rPr>
          <w:rFonts w:ascii="Calibri" w:cs="Calibri" w:eastAsia="Calibri" w:hAnsi="Calibri"/>
          <w:b/>
          <w:bCs/>
          <w:color w:val="7530AA"/>
          <w:sz w:val="25"/>
          <w:szCs w:val="25"/>
        </w:rPr>
        <w:t xml:space="preserve">"Qu'est-ce qui se passe si j'ai déjà utilisé Claude avant ?"</w:t>
      </w:r>
    </w:p>
    <w:p>
      <w:pPr>
        <w:spacing w:after="160"/>
      </w:pPr>
      <w:r>
        <w:rPr>
          <w:rFonts w:ascii="Calibri" w:cs="Calibri" w:eastAsia="Calibri" w:hAnsi="Calibri"/>
          <w:color w:val="1A1323"/>
        </w:rPr>
        <w:t xml:space="preserve">Rassurer sans minimiser : le programme est conçu pour un public hétérogène — un utilisateur déjà régulier ira plus vite sur le Module 1 mais découvrira probablement les Skills, le MCP ou la gestion de contexte en profondeur, puis les Modules 3 à 6 restent nouveaux pour la quasi-totalité des participants même expérimentés côté chat simple.</w:t>
      </w:r>
    </w:p>
    <w:p>
      <w:pPr>
        <w:pStyle w:val="Heading3"/>
        <w:spacing w:after="120" w:before="240"/>
      </w:pPr>
      <w:r>
        <w:rPr>
          <w:rFonts w:ascii="Calibri" w:cs="Calibri" w:eastAsia="Calibri" w:hAnsi="Calibri"/>
          <w:b/>
          <w:bCs/>
          <w:color w:val="7530AA"/>
          <w:sz w:val="25"/>
          <w:szCs w:val="25"/>
        </w:rPr>
        <w:t xml:space="preserve">"Le certificat a-t-il une valeur reconnue ?"</w:t>
      </w:r>
    </w:p>
    <w:p>
      <w:pPr>
        <w:spacing w:after="160"/>
      </w:pPr>
      <w:r>
        <w:rPr>
          <w:rFonts w:ascii="Calibri" w:cs="Calibri" w:eastAsia="Calibri" w:hAnsi="Calibri"/>
          <w:color w:val="1A1323"/>
        </w:rPr>
        <w:t xml:space="preserve">Être honnête : c'est un certificat de participation et de complétion de portfolio (voir </w:t>
      </w:r>
      <w:r>
        <w:rPr>
          <w:rFonts w:ascii="Consolas" w:cs="Consolas" w:eastAsia="Consolas" w:hAnsi="Consolas"/>
          <w:color w:val="8A2BE2"/>
          <w:sz w:val="20"/>
          <w:szCs w:val="20"/>
        </w:rPr>
        <w:t xml:space="preserve">certification/criteres-obtention.md</w:t>
      </w:r>
      <w:r>
        <w:rPr>
          <w:rFonts w:ascii="Calibri" w:cs="Calibri" w:eastAsia="Calibri" w:hAnsi="Calibri"/>
          <w:color w:val="1A1323"/>
        </w:rPr>
        <w:t xml:space="preserve">), pas une certification professionnelle accréditée. Sa valeur réelle est ce qu'il y a DERRIÈRE : un portfolio de 6 livrables concrets montrable à un employeur ou un client — c'est le portfolio qui convainc, le certificat n'est qu'un repère formel.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2026-08-11T22:57:17.099Z</dcterms:created>
  <dcterms:modified xsi:type="dcterms:W3CDTF">2026-08-11T22:57:17.100Z</dcterms:modified>
</cp:coreProperties>
</file>

<file path=docProps/custom.xml><?xml version="1.0" encoding="utf-8"?>
<Properties xmlns="http://schemas.openxmlformats.org/officeDocument/2006/custom-properties" xmlns:vt="http://schemas.openxmlformats.org/officeDocument/2006/docPropsVTypes"/>
</file>