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Poppins" w:cs="Poppins" w:eastAsia="Poppins" w:hAnsi="Poppins"/>
          <w:b/>
          <w:bCs/>
          <w:color w:val="7530AA"/>
          <w:sz w:val="34"/>
          <w:szCs w:val="34"/>
        </w:rPr>
        <w:t xml:space="preserve">Notes présentateur — Module 1 — Maîtriser l'écosystème Claude</w:t>
      </w:r>
    </w:p>
    <w:p>
      <w:pPr>
        <w:spacing w:after="220"/>
      </w:pPr>
      <w:r>
        <w:rPr>
          <w:rFonts w:ascii="Poppins" w:cs="Poppins" w:eastAsia="Poppins" w:hAnsi="Poppins"/>
          <w:b w:val="false"/>
          <w:bCs w:val="false"/>
          <w:color w:val="1A1323"/>
          <w:sz w:val="20"/>
          <w:szCs w:val="20"/>
        </w:rPr>
        <w:t xml:space="preserve">Numérotation alignée sur </w:t>
      </w:r>
      <w:r>
        <w:rPr>
          <w:rFonts w:ascii="Courier New" w:cs="Courier New" w:eastAsia="Courier New" w:hAnsi="Courier New"/>
          <w:b w:val="false"/>
          <w:bCs w:val="false"/>
          <w:color w:val="1A1323"/>
          <w:sz w:val="20"/>
          <w:szCs w:val="20"/>
        </w:rPr>
        <w:t xml:space="preserve">modules/module-1-ecosysteme-claude/03-support-slides.md</w:t>
      </w:r>
      <w:r>
        <w:rPr>
          <w:rFonts w:ascii="Poppins" w:cs="Poppins" w:eastAsia="Poppins" w:hAnsi="Poppins"/>
          <w:b w:val="false"/>
          <w:bCs w:val="false"/>
          <w:color w:val="1A1323"/>
          <w:sz w:val="20"/>
          <w:szCs w:val="20"/>
        </w:rPr>
        <w:t xml:space="preserve">. Le script d'ouverture/clôture mot à mot est dans </w:t>
      </w:r>
      <w:r>
        <w:rPr>
          <w:rFonts w:ascii="Courier New" w:cs="Courier New" w:eastAsia="Courier New" w:hAnsi="Courier New"/>
          <w:b w:val="false"/>
          <w:bCs w:val="false"/>
          <w:color w:val="1A1323"/>
          <w:sz w:val="20"/>
          <w:szCs w:val="20"/>
        </w:rPr>
        <w:t xml:space="preserve">kit-animateur/run-of-show-session-1.md</w:t>
      </w:r>
      <w:r>
        <w:rPr>
          <w:rFonts w:ascii="Poppins" w:cs="Poppins" w:eastAsia="Poppins" w:hAnsi="Poppins"/>
          <w:b w:val="false"/>
          <w:bCs w:val="false"/>
          <w:color w:val="1A1323"/>
          <w:sz w:val="20"/>
          <w:szCs w:val="20"/>
        </w:rPr>
        <w:t xml:space="preserve"> — ce fichier couvre les slides intermédiaires, pas répétées ici.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"/>
        <w:gridCol w:w="8064"/>
      </w:tblGrid>
      <w:tr>
        <w:trPr>
          <w:cantSplit/>
          <w:tblHeader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EDE0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7530AA"/>
                <w:sz w:val="21"/>
                <w:szCs w:val="21"/>
              </w:rPr>
              <w:t xml:space="preserve">Slide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EDE0F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7530AA"/>
                <w:sz w:val="21"/>
                <w:szCs w:val="21"/>
              </w:rPr>
              <w:t xml:space="preserve">Ce qu'il faut dire (pas seulement montrer)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1 — Titre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Laisser la slide 5-10 secondes en silence pendant que les derniers participants arrivent, puis dérouler le script d'ouverture 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A1323"/>
                <w:sz w:val="21"/>
                <w:szCs w:val="21"/>
              </w:rPr>
              <w:t xml:space="preserve">run-of-show-session-1.md</w:t>
            </w:r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2 — Section "Partie 1/4"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"On commence par la question la plus simple et pourtant la plus mal répondue : parmi tout ce que Claude propose, qu'est-ce que j'utilise, quand ?"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3 — 4 outils, 4 usages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Ne pas lire la liste — la commenter avec un exemple pour CHAQUE outil, pris dans le sondage du chat de la reconnexion si possible ("vous, en compta, Claude.ai vous suffit pour 90% de votre travail ; mais dès que vous voulez UN FICHIER livrable, on passe à Claude Code").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4 — L'arbre de décision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Marquer un vrai temps d'arrêt ici : "Prenez une capture de cette slide maintenant, sérieusement." Attendre 5 secondes avant de continuer.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5 — Citation Fatou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Ton plus posé, presque anecdotique : "Ça vous parle ? Copier-coller des colonnes à la main pendant que l'IA la plus capable du marché tourne dans l'onglet à côté — c'est exactement ce qu'on va arrêter de faire ce soir."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6 — Section "Partie 2/4"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"Claude Code fait peur au nom seulement — 'Code'. Vous ne taperez pas une ligne. Regardez."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7 — Installer Claude Code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Pointer vers le terminal qui va suivre : "Ce que vous voyez là, je vais littéralement le faire devant vous dans 2 minutes."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8 — Section "Partie 3/4"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"Une Skill, c'est une méthode que vous écrivez une fois et que Claude applique à l'identique chaque fois — sans que vous ayez à la réexpliquer."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9 — Anatomie d'une Skill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Laisser le regard sur le frontmatter YAML 2-3 secondes avant de commenter : "Ce n'est pas du code à proprement parler — ce sont des règles, en langage à peu près naturel." Enchaîner directement sur la démo B.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10 — MCP, prise électrique universelle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Insister sur "outil par outil" et "retirer l'accès à tout moment" — c'est l'objection de sécurité/confidentialité la plus fréquente, elle doit être désamorcée ici, avant même la démo.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11 — Section "Partie 4/4"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Baisser légèrement le rythme : "Celle-ci est moins spectaculaire, mais si vous ne la comprenez pas, vous allez croire que Claude 'devient bête' au fil d'une conversation — c'est faux, et il y a un réflexe simple."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12 — La fenêtre de contexte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Utiliser l'analogie orale, pas seulement celle écrite : "Un collègue à qui vous parlez sans interruption depuis 3 heures, en changeant 5 fois de sujet — même le meilleur collègue du monde perd un peu le fil. Ce n'est pas un défaut de Claude, c'est une mémoire de travail."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13 — Livrable (badge)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Nommer explicitement les 4 cases de la checklist à voix haute en pointant le badge : "Claude Code installé, une Skill créée, un MCP connecté, un fichier mémoire — c'est ça, votre environnement configuré."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1A1323"/>
                <w:sz w:val="20"/>
                <w:szCs w:val="20"/>
              </w:rPr>
              <w:t xml:space="preserve">14 — Clôture / CTA</w:t>
            </w:r>
          </w:p>
        </w:tc>
        <w:tc>
          <w:tcPr>
            <w:tcW w:type="dxa" w:w="8064"/>
            <w:tcBorders>
              <w:top w:val="single" w:color="C9C2D1" w:sz="2"/>
              <w:left w:val="single" w:color="C9C2D1" w:sz="2"/>
              <w:bottom w:val="single" w:color="C9C2D1" w:sz="2"/>
              <w:right w:val="single" w:color="C9C2D1" w:sz="2"/>
            </w:tcBorders>
            <w:shd w:fill="FDF3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Dérouler le script de clôture 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A1323"/>
                <w:sz w:val="21"/>
                <w:szCs w:val="21"/>
              </w:rPr>
              <w:t xml:space="preserve">run-of-show-session-1.md</w:t>
            </w:r>
            <w:r>
              <w:rPr>
                <w:rFonts w:ascii="Poppins" w:cs="Poppins" w:eastAsia="Poppins" w:hAnsi="Poppins"/>
                <w:b w:val="false"/>
                <w:bCs w:val="false"/>
                <w:color w:val="1A1323"/>
                <w:sz w:val="21"/>
                <w:szCs w:val="21"/>
              </w:rPr>
              <w:t xml:space="preserve">, ne pas improviser un résumé différent ici.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oppins" w:cs="Poppins" w:eastAsia="Poppins" w:hAnsi="Poppins"/>
        <w:color w:val="6B6470"/>
        <w:sz w:val="16"/>
        <w:szCs w:val="16"/>
      </w:rPr>
      <w:t xml:space="preserve">Notes présentateur — usage interne animateur — page </w:t>
    </w:r>
    <w:r>
      <w:rPr>
        <w:rFonts w:ascii="Poppins" w:cs="Poppins" w:eastAsia="Poppins" w:hAnsi="Poppins"/>
        <w:color w:val="6B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Poppins" w:cs="Poppins" w:eastAsia="Poppins" w:hAnsi="Poppins"/>
        <w:color w:val="6B6470"/>
        <w:sz w:val="16"/>
        <w:szCs w:val="16"/>
      </w:rPr>
      <w:t xml:space="preserve"> / </w:t>
    </w:r>
    <w:r>
      <w:rPr>
        <w:rFonts w:ascii="Poppins" w:cs="Poppins" w:eastAsia="Poppins" w:hAnsi="Poppins"/>
        <w:color w:val="6B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06840" w:sz="4"/>
      </w:pBdr>
      <w:spacing w:after="100"/>
      <w:jc w:val="right"/>
    </w:pPr>
    <w:r>
      <w:rPr>
        <w:rFonts w:ascii="Poppins" w:cs="Poppins" w:eastAsia="Poppins" w:hAnsi="Poppins"/>
        <w:i/>
        <w:iCs/>
        <w:color w:val="6B6470"/>
        <w:sz w:val="16"/>
        <w:szCs w:val="16"/>
      </w:rPr>
      <w:t xml:space="preserve">Claude AI Mastery 2.0 — Kit animateur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32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2026-08-11T22:51:45.232Z</dcterms:created>
  <dcterms:modified xsi:type="dcterms:W3CDTF">2026-08-11T22:51:45.239Z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