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40887" w14:textId="4FF6BF24" w:rsidR="00087D0A" w:rsidRDefault="00E71FA5">
      <w:r>
        <w:tab/>
      </w:r>
      <w:r>
        <w:tab/>
      </w:r>
      <w:r>
        <w:tab/>
      </w:r>
      <w:r>
        <w:tab/>
      </w:r>
      <w:r>
        <w:tab/>
      </w:r>
      <w:r>
        <w:tab/>
      </w:r>
      <w:r>
        <w:tab/>
        <w:t>January 27, 2023</w:t>
      </w:r>
    </w:p>
    <w:p w14:paraId="480FA9DC" w14:textId="1BF43856" w:rsidR="00E71FA5" w:rsidRDefault="00E71FA5"/>
    <w:p w14:paraId="0939EB9C" w14:textId="696F463E" w:rsidR="00E71FA5" w:rsidRDefault="00E71FA5">
      <w:r>
        <w:t xml:space="preserve">From: </w:t>
      </w:r>
      <w:r>
        <w:tab/>
      </w:r>
      <w:r>
        <w:tab/>
        <w:t>William A. Root 2700 Burcham Drive Apt 234 East Lansing MI 48823</w:t>
      </w:r>
    </w:p>
    <w:p w14:paraId="04B4BC5F" w14:textId="1F5E4845" w:rsidR="00E71FA5" w:rsidRDefault="00000000" w:rsidP="00E71FA5">
      <w:pPr>
        <w:ind w:firstLine="720"/>
      </w:pPr>
      <w:hyperlink r:id="rId7" w:history="1">
        <w:r w:rsidR="00E71FA5" w:rsidRPr="005429EB">
          <w:rPr>
            <w:rStyle w:val="Hyperlink"/>
          </w:rPr>
          <w:t>Billroot23@gmail.com</w:t>
        </w:r>
      </w:hyperlink>
      <w:r w:rsidR="00E71FA5">
        <w:t xml:space="preserve">; </w:t>
      </w:r>
      <w:proofErr w:type="spellStart"/>
      <w:r w:rsidR="00E71FA5">
        <w:t>tel</w:t>
      </w:r>
      <w:proofErr w:type="spellEnd"/>
      <w:r w:rsidR="00E71FA5">
        <w:t xml:space="preserve"> 1 517 333 8707</w:t>
      </w:r>
    </w:p>
    <w:p w14:paraId="032205CD" w14:textId="4733606F" w:rsidR="00E71FA5" w:rsidRDefault="00E71FA5" w:rsidP="00E71FA5">
      <w:pPr>
        <w:ind w:left="0" w:firstLine="0"/>
      </w:pPr>
      <w:r>
        <w:t>To:</w:t>
      </w:r>
      <w:r>
        <w:tab/>
      </w:r>
      <w:r>
        <w:tab/>
        <w:t>regulations.gov</w:t>
      </w:r>
    </w:p>
    <w:p w14:paraId="5968B07E" w14:textId="77777777" w:rsidR="00E71FA5" w:rsidRDefault="00E71FA5" w:rsidP="00E71FA5">
      <w:pPr>
        <w:ind w:left="0" w:firstLine="0"/>
      </w:pPr>
      <w:r>
        <w:t>Subject:</w:t>
      </w:r>
      <w:r>
        <w:tab/>
      </w:r>
      <w:r>
        <w:tab/>
        <w:t xml:space="preserve">My Second Public Comments on Advanced Computing </w:t>
      </w:r>
    </w:p>
    <w:p w14:paraId="39935A75" w14:textId="627324EF" w:rsidR="001B5241" w:rsidRDefault="00E71FA5" w:rsidP="00E71FA5">
      <w:pPr>
        <w:ind w:firstLine="720"/>
      </w:pPr>
      <w:r>
        <w:t xml:space="preserve">ID BIS-2022-0025; RIN 0694-AI94; FR October </w:t>
      </w:r>
      <w:r w:rsidR="001B5241">
        <w:t>13, 2022</w:t>
      </w:r>
    </w:p>
    <w:p w14:paraId="765CC82D" w14:textId="3CD0D1B5" w:rsidR="001B5241" w:rsidRDefault="001B5241" w:rsidP="001B5241">
      <w:pPr>
        <w:ind w:left="0" w:firstLine="0"/>
      </w:pPr>
    </w:p>
    <w:p w14:paraId="4AEECB4E" w14:textId="3F5E8B4E" w:rsidR="00984818" w:rsidRDefault="001B5241" w:rsidP="001B5241">
      <w:pPr>
        <w:ind w:left="0" w:firstLine="0"/>
      </w:pPr>
      <w:r>
        <w:t xml:space="preserve">On January 25, 2023, I submitted my First Public Comments identified as ID BIS-2022-0025-02, Current Tracking Number </w:t>
      </w:r>
      <w:proofErr w:type="spellStart"/>
      <w:r>
        <w:t>idb-vclp-uhss</w:t>
      </w:r>
      <w:proofErr w:type="spellEnd"/>
      <w:r>
        <w:t>. Well in advance of January 25, I submitted to ISTAC, RPTAC, and BIS these identical comments in draft</w:t>
      </w:r>
      <w:r w:rsidR="0031522D">
        <w:t>,</w:t>
      </w:r>
      <w:r>
        <w:t xml:space="preserve"> with a request for comment that they might be counter-productive, in which event I would not submit them.  Earlier on January 25, ISTAC gave me the opportunity to make a presentation</w:t>
      </w:r>
      <w:r w:rsidR="00984818">
        <w:t xml:space="preserve"> on this subject. The ISTAC Chair asked me to comment on the relationship between 4A003b and 4A090. I responded that 4A090 was a subset of 4A003b and exporters were faced with having to determine which of two inconsistent export license thresholds to follow. The Chair then encouraged me to submit my comments to regulations.gov.</w:t>
      </w:r>
    </w:p>
    <w:p w14:paraId="2BAB4DFB" w14:textId="77777777" w:rsidR="00984818" w:rsidRDefault="00984818" w:rsidP="001B5241">
      <w:pPr>
        <w:ind w:left="0" w:firstLine="0"/>
      </w:pPr>
    </w:p>
    <w:p w14:paraId="1DCCAEB3" w14:textId="77777777" w:rsidR="00EF4177" w:rsidRDefault="00984818" w:rsidP="001B5241">
      <w:pPr>
        <w:ind w:left="0" w:firstLine="0"/>
      </w:pPr>
      <w:r>
        <w:t>After the ISTAC January 25 meeting, an ISTAC member informed me as follows:</w:t>
      </w:r>
    </w:p>
    <w:p w14:paraId="349D2436" w14:textId="77777777" w:rsidR="00EF4177" w:rsidRPr="00EF4177" w:rsidRDefault="00EF4177" w:rsidP="00EF4177">
      <w:pPr>
        <w:spacing w:before="100" w:beforeAutospacing="1" w:after="100" w:afterAutospacing="1"/>
        <w:ind w:left="0" w:firstLine="0"/>
        <w:rPr>
          <w:rFonts w:ascii="Times New Roman" w:eastAsia="Times New Roman" w:hAnsi="Times New Roman" w:cs="Times New Roman"/>
          <w:sz w:val="24"/>
          <w:szCs w:val="24"/>
        </w:rPr>
      </w:pPr>
      <w:r w:rsidRPr="00EF4177">
        <w:rPr>
          <w:rFonts w:ascii="Times New Roman" w:eastAsia="Times New Roman" w:hAnsi="Times New Roman" w:cs="Times New Roman"/>
          <w:sz w:val="24"/>
          <w:szCs w:val="24"/>
        </w:rPr>
        <w:t>Thank you for sharing and submitting the comments, Bill.</w:t>
      </w:r>
    </w:p>
    <w:p w14:paraId="0B82FE0B" w14:textId="77777777" w:rsidR="00EF4177" w:rsidRPr="00EF4177" w:rsidRDefault="00EF4177" w:rsidP="00EF4177">
      <w:pPr>
        <w:numPr>
          <w:ilvl w:val="0"/>
          <w:numId w:val="1"/>
        </w:numPr>
        <w:spacing w:before="100" w:beforeAutospacing="1" w:after="100" w:afterAutospacing="1"/>
        <w:rPr>
          <w:rFonts w:ascii="Times New Roman" w:eastAsia="Times New Roman" w:hAnsi="Times New Roman" w:cs="Times New Roman"/>
          <w:sz w:val="24"/>
          <w:szCs w:val="24"/>
        </w:rPr>
      </w:pPr>
      <w:r w:rsidRPr="00EF4177">
        <w:rPr>
          <w:rFonts w:ascii="Times New Roman" w:eastAsia="Times New Roman" w:hAnsi="Times New Roman" w:cs="Times New Roman"/>
          <w:sz w:val="24"/>
          <w:szCs w:val="24"/>
        </w:rPr>
        <w:t>As discussed in ISTAC open session, I think BIS doesn’t see the 3A090/4A090 controls as a replacement for 4A003 controls, but in addition to them.  </w:t>
      </w:r>
    </w:p>
    <w:p w14:paraId="3B5897FB" w14:textId="77777777" w:rsidR="00EF4177" w:rsidRPr="00EF4177" w:rsidRDefault="00EF4177" w:rsidP="00EF4177">
      <w:pPr>
        <w:numPr>
          <w:ilvl w:val="1"/>
          <w:numId w:val="1"/>
        </w:numPr>
        <w:spacing w:before="100" w:beforeAutospacing="1" w:after="100" w:afterAutospacing="1"/>
        <w:rPr>
          <w:rFonts w:ascii="Times New Roman" w:eastAsia="Times New Roman" w:hAnsi="Times New Roman" w:cs="Times New Roman"/>
          <w:sz w:val="24"/>
          <w:szCs w:val="24"/>
        </w:rPr>
      </w:pPr>
      <w:r w:rsidRPr="00EF4177">
        <w:rPr>
          <w:rFonts w:ascii="Times New Roman" w:eastAsia="Times New Roman" w:hAnsi="Times New Roman" w:cs="Times New Roman"/>
          <w:sz w:val="24"/>
          <w:szCs w:val="24"/>
        </w:rPr>
        <w:t xml:space="preserve">If 4A090 but </w:t>
      </w:r>
      <w:r w:rsidRPr="00EF4177">
        <w:rPr>
          <w:rFonts w:ascii="Times New Roman" w:eastAsia="Times New Roman" w:hAnsi="Times New Roman" w:cs="Times New Roman"/>
          <w:b/>
          <w:bCs/>
          <w:color w:val="C00000"/>
          <w:sz w:val="24"/>
          <w:szCs w:val="24"/>
          <w:u w:val="single"/>
        </w:rPr>
        <w:t>not</w:t>
      </w:r>
      <w:r w:rsidRPr="00EF4177">
        <w:rPr>
          <w:rFonts w:ascii="Times New Roman" w:eastAsia="Times New Roman" w:hAnsi="Times New Roman" w:cs="Times New Roman"/>
          <w:color w:val="C00000"/>
          <w:sz w:val="24"/>
          <w:szCs w:val="24"/>
        </w:rPr>
        <w:t xml:space="preserve"> </w:t>
      </w:r>
      <w:r w:rsidRPr="00EF4177">
        <w:rPr>
          <w:rFonts w:ascii="Times New Roman" w:eastAsia="Times New Roman" w:hAnsi="Times New Roman" w:cs="Times New Roman"/>
          <w:sz w:val="24"/>
          <w:szCs w:val="24"/>
        </w:rPr>
        <w:t>4A003, then 4A090.</w:t>
      </w:r>
    </w:p>
    <w:p w14:paraId="50CB4390" w14:textId="77777777" w:rsidR="00EF4177" w:rsidRPr="00EF4177" w:rsidRDefault="00EF4177" w:rsidP="00EF4177">
      <w:pPr>
        <w:numPr>
          <w:ilvl w:val="1"/>
          <w:numId w:val="1"/>
        </w:numPr>
        <w:spacing w:before="100" w:beforeAutospacing="1" w:after="100" w:afterAutospacing="1"/>
        <w:rPr>
          <w:rFonts w:ascii="Times New Roman" w:eastAsia="Times New Roman" w:hAnsi="Times New Roman" w:cs="Times New Roman"/>
          <w:sz w:val="24"/>
          <w:szCs w:val="24"/>
        </w:rPr>
      </w:pPr>
      <w:r w:rsidRPr="00EF4177">
        <w:rPr>
          <w:rFonts w:ascii="Times New Roman" w:eastAsia="Times New Roman" w:hAnsi="Times New Roman" w:cs="Times New Roman"/>
          <w:sz w:val="24"/>
          <w:szCs w:val="24"/>
        </w:rPr>
        <w:t xml:space="preserve">If </w:t>
      </w:r>
      <w:r w:rsidRPr="00EF4177">
        <w:rPr>
          <w:rFonts w:ascii="Times New Roman" w:eastAsia="Times New Roman" w:hAnsi="Times New Roman" w:cs="Times New Roman"/>
          <w:b/>
          <w:bCs/>
          <w:color w:val="C00000"/>
          <w:sz w:val="24"/>
          <w:szCs w:val="24"/>
        </w:rPr>
        <w:t>not</w:t>
      </w:r>
      <w:r w:rsidRPr="00EF4177">
        <w:rPr>
          <w:rFonts w:ascii="Times New Roman" w:eastAsia="Times New Roman" w:hAnsi="Times New Roman" w:cs="Times New Roman"/>
          <w:color w:val="C00000"/>
          <w:sz w:val="24"/>
          <w:szCs w:val="24"/>
        </w:rPr>
        <w:t xml:space="preserve"> </w:t>
      </w:r>
      <w:r w:rsidRPr="00EF4177">
        <w:rPr>
          <w:rFonts w:ascii="Times New Roman" w:eastAsia="Times New Roman" w:hAnsi="Times New Roman" w:cs="Times New Roman"/>
          <w:sz w:val="24"/>
          <w:szCs w:val="24"/>
        </w:rPr>
        <w:t>4A090 but 4A003, then 4A003</w:t>
      </w:r>
    </w:p>
    <w:p w14:paraId="20EBBAD0" w14:textId="77777777" w:rsidR="00EF4177" w:rsidRPr="00EF4177" w:rsidRDefault="00EF4177" w:rsidP="00EF4177">
      <w:pPr>
        <w:numPr>
          <w:ilvl w:val="1"/>
          <w:numId w:val="1"/>
        </w:numPr>
        <w:spacing w:before="100" w:beforeAutospacing="1" w:after="100" w:afterAutospacing="1"/>
        <w:rPr>
          <w:rFonts w:ascii="Times New Roman" w:eastAsia="Times New Roman" w:hAnsi="Times New Roman" w:cs="Times New Roman"/>
          <w:sz w:val="24"/>
          <w:szCs w:val="24"/>
        </w:rPr>
      </w:pPr>
      <w:r w:rsidRPr="00EF4177">
        <w:rPr>
          <w:rFonts w:ascii="Times New Roman" w:eastAsia="Times New Roman" w:hAnsi="Times New Roman" w:cs="Times New Roman"/>
          <w:sz w:val="24"/>
          <w:szCs w:val="24"/>
        </w:rPr>
        <w:t xml:space="preserve">If 4A090 </w:t>
      </w:r>
      <w:proofErr w:type="gramStart"/>
      <w:r w:rsidRPr="00EF4177">
        <w:rPr>
          <w:rFonts w:ascii="Times New Roman" w:eastAsia="Times New Roman" w:hAnsi="Times New Roman" w:cs="Times New Roman"/>
          <w:b/>
          <w:bCs/>
          <w:color w:val="548235"/>
          <w:sz w:val="24"/>
          <w:szCs w:val="24"/>
          <w:u w:val="single"/>
        </w:rPr>
        <w:t>and also</w:t>
      </w:r>
      <w:proofErr w:type="gramEnd"/>
      <w:r w:rsidRPr="00EF4177">
        <w:rPr>
          <w:rFonts w:ascii="Times New Roman" w:eastAsia="Times New Roman" w:hAnsi="Times New Roman" w:cs="Times New Roman"/>
          <w:color w:val="548235"/>
          <w:sz w:val="24"/>
          <w:szCs w:val="24"/>
        </w:rPr>
        <w:t xml:space="preserve"> </w:t>
      </w:r>
      <w:r w:rsidRPr="00EF4177">
        <w:rPr>
          <w:rFonts w:ascii="Times New Roman" w:eastAsia="Times New Roman" w:hAnsi="Times New Roman" w:cs="Times New Roman"/>
          <w:sz w:val="24"/>
          <w:szCs w:val="24"/>
        </w:rPr>
        <w:t xml:space="preserve">4A003, then 4A003.   </w:t>
      </w:r>
    </w:p>
    <w:p w14:paraId="0E6A8CB1" w14:textId="77777777" w:rsidR="00EF4177" w:rsidRPr="00EF4177" w:rsidRDefault="00EF4177" w:rsidP="00EF4177">
      <w:pPr>
        <w:numPr>
          <w:ilvl w:val="0"/>
          <w:numId w:val="1"/>
        </w:numPr>
        <w:spacing w:before="100" w:beforeAutospacing="1" w:after="100" w:afterAutospacing="1"/>
        <w:rPr>
          <w:rFonts w:ascii="Times New Roman" w:eastAsia="Times New Roman" w:hAnsi="Times New Roman" w:cs="Times New Roman"/>
          <w:sz w:val="24"/>
          <w:szCs w:val="24"/>
        </w:rPr>
      </w:pPr>
      <w:r w:rsidRPr="00EF4177">
        <w:rPr>
          <w:rFonts w:ascii="Times New Roman" w:eastAsia="Times New Roman" w:hAnsi="Times New Roman" w:cs="Times New Roman"/>
          <w:sz w:val="24"/>
          <w:szCs w:val="24"/>
        </w:rPr>
        <w:t xml:space="preserve">That said, I think your comment is very valuable for BIS assessment.  </w:t>
      </w:r>
    </w:p>
    <w:p w14:paraId="28A40E96" w14:textId="77777777" w:rsidR="00EF4177" w:rsidRPr="00EF4177" w:rsidRDefault="00EF4177" w:rsidP="00EF4177">
      <w:pPr>
        <w:numPr>
          <w:ilvl w:val="1"/>
          <w:numId w:val="1"/>
        </w:numPr>
        <w:spacing w:before="100" w:beforeAutospacing="1" w:after="100" w:afterAutospacing="1"/>
        <w:rPr>
          <w:rFonts w:ascii="Times New Roman" w:eastAsia="Times New Roman" w:hAnsi="Times New Roman" w:cs="Times New Roman"/>
          <w:sz w:val="24"/>
          <w:szCs w:val="24"/>
        </w:rPr>
      </w:pPr>
      <w:r w:rsidRPr="00EF4177">
        <w:rPr>
          <w:rFonts w:ascii="Times New Roman" w:eastAsia="Times New Roman" w:hAnsi="Times New Roman" w:cs="Times New Roman"/>
          <w:sz w:val="24"/>
          <w:szCs w:val="24"/>
        </w:rPr>
        <w:t>This intended hierarchy may not be clear in the rule, ECCN entries, elsewhere in the EAR, and/or the general awareness of exporters.</w:t>
      </w:r>
    </w:p>
    <w:p w14:paraId="38D05161" w14:textId="77777777" w:rsidR="00EF4177" w:rsidRPr="00EF4177" w:rsidRDefault="00EF4177" w:rsidP="00EF4177">
      <w:pPr>
        <w:numPr>
          <w:ilvl w:val="1"/>
          <w:numId w:val="1"/>
        </w:numPr>
        <w:spacing w:before="100" w:beforeAutospacing="1" w:after="100" w:afterAutospacing="1"/>
        <w:rPr>
          <w:rFonts w:ascii="Times New Roman" w:eastAsia="Times New Roman" w:hAnsi="Times New Roman" w:cs="Times New Roman"/>
          <w:sz w:val="24"/>
          <w:szCs w:val="24"/>
        </w:rPr>
      </w:pPr>
      <w:r w:rsidRPr="00EF4177">
        <w:rPr>
          <w:rFonts w:ascii="Times New Roman" w:eastAsia="Times New Roman" w:hAnsi="Times New Roman" w:cs="Times New Roman"/>
          <w:sz w:val="24"/>
          <w:szCs w:val="24"/>
        </w:rPr>
        <w:t xml:space="preserve">Even if BIS disagrees with your overall “repeal” suggestion, this detail can spur the needed clarifications. </w:t>
      </w:r>
    </w:p>
    <w:p w14:paraId="3209F1D5" w14:textId="5056D049" w:rsidR="001B5241" w:rsidRDefault="001B5241" w:rsidP="001B5241">
      <w:pPr>
        <w:ind w:left="0" w:firstLine="0"/>
      </w:pPr>
      <w:r>
        <w:t xml:space="preserve">  </w:t>
      </w:r>
    </w:p>
    <w:p w14:paraId="063EE275" w14:textId="2912FC97" w:rsidR="00804413" w:rsidRDefault="00EF4177" w:rsidP="00EF4177">
      <w:pPr>
        <w:ind w:left="0" w:firstLine="0"/>
      </w:pPr>
      <w:r>
        <w:t>With all due respect, BIS cannot clarify “</w:t>
      </w:r>
      <w:r w:rsidR="00587F6F" w:rsidRPr="00EF4177">
        <w:rPr>
          <w:rFonts w:ascii="Times New Roman" w:eastAsia="Times New Roman" w:hAnsi="Times New Roman" w:cs="Times New Roman"/>
          <w:sz w:val="24"/>
          <w:szCs w:val="24"/>
        </w:rPr>
        <w:t xml:space="preserve">If 4A090 but </w:t>
      </w:r>
      <w:r w:rsidR="00587F6F" w:rsidRPr="00EF4177">
        <w:rPr>
          <w:rFonts w:ascii="Times New Roman" w:eastAsia="Times New Roman" w:hAnsi="Times New Roman" w:cs="Times New Roman"/>
          <w:b/>
          <w:bCs/>
          <w:color w:val="C00000"/>
          <w:sz w:val="24"/>
          <w:szCs w:val="24"/>
          <w:u w:val="single"/>
        </w:rPr>
        <w:t>not</w:t>
      </w:r>
      <w:r w:rsidR="00587F6F" w:rsidRPr="00EF4177">
        <w:rPr>
          <w:rFonts w:ascii="Times New Roman" w:eastAsia="Times New Roman" w:hAnsi="Times New Roman" w:cs="Times New Roman"/>
          <w:color w:val="C00000"/>
          <w:sz w:val="24"/>
          <w:szCs w:val="24"/>
        </w:rPr>
        <w:t xml:space="preserve"> </w:t>
      </w:r>
      <w:r w:rsidR="00587F6F" w:rsidRPr="00EF4177">
        <w:rPr>
          <w:rFonts w:ascii="Times New Roman" w:eastAsia="Times New Roman" w:hAnsi="Times New Roman" w:cs="Times New Roman"/>
          <w:sz w:val="24"/>
          <w:szCs w:val="24"/>
        </w:rPr>
        <w:t>4A003, then 4A090</w:t>
      </w:r>
      <w:r>
        <w:t>”</w:t>
      </w:r>
      <w:r w:rsidR="00587F6F">
        <w:t xml:space="preserve"> or</w:t>
      </w:r>
      <w:r>
        <w:t xml:space="preserve"> </w:t>
      </w:r>
      <w:proofErr w:type="gramStart"/>
      <w:r w:rsidR="00587F6F" w:rsidRPr="00EF4177">
        <w:rPr>
          <w:rFonts w:ascii="Times New Roman" w:eastAsia="Times New Roman" w:hAnsi="Times New Roman" w:cs="Times New Roman"/>
          <w:sz w:val="24"/>
          <w:szCs w:val="24"/>
        </w:rPr>
        <w:t>If</w:t>
      </w:r>
      <w:proofErr w:type="gramEnd"/>
      <w:r w:rsidR="00587F6F" w:rsidRPr="00EF4177">
        <w:rPr>
          <w:rFonts w:ascii="Times New Roman" w:eastAsia="Times New Roman" w:hAnsi="Times New Roman" w:cs="Times New Roman"/>
          <w:sz w:val="24"/>
          <w:szCs w:val="24"/>
        </w:rPr>
        <w:t xml:space="preserve"> </w:t>
      </w:r>
      <w:r w:rsidR="00587F6F" w:rsidRPr="00EF4177">
        <w:rPr>
          <w:rFonts w:ascii="Times New Roman" w:eastAsia="Times New Roman" w:hAnsi="Times New Roman" w:cs="Times New Roman"/>
          <w:b/>
          <w:bCs/>
          <w:color w:val="C00000"/>
          <w:sz w:val="24"/>
          <w:szCs w:val="24"/>
        </w:rPr>
        <w:t>not</w:t>
      </w:r>
      <w:r w:rsidR="00587F6F" w:rsidRPr="00EF4177">
        <w:rPr>
          <w:rFonts w:ascii="Times New Roman" w:eastAsia="Times New Roman" w:hAnsi="Times New Roman" w:cs="Times New Roman"/>
          <w:color w:val="C00000"/>
          <w:sz w:val="24"/>
          <w:szCs w:val="24"/>
        </w:rPr>
        <w:t xml:space="preserve"> </w:t>
      </w:r>
      <w:r w:rsidR="00587F6F" w:rsidRPr="00EF4177">
        <w:rPr>
          <w:rFonts w:ascii="Times New Roman" w:eastAsia="Times New Roman" w:hAnsi="Times New Roman" w:cs="Times New Roman"/>
          <w:sz w:val="24"/>
          <w:szCs w:val="24"/>
        </w:rPr>
        <w:t>4A090 but 4A003, then 4A003</w:t>
      </w:r>
      <w:r w:rsidR="00587F6F">
        <w:rPr>
          <w:rFonts w:ascii="Times New Roman" w:eastAsia="Times New Roman" w:hAnsi="Times New Roman" w:cs="Times New Roman"/>
          <w:sz w:val="24"/>
          <w:szCs w:val="24"/>
        </w:rPr>
        <w:t xml:space="preserve">,” </w:t>
      </w:r>
      <w:r>
        <w:t>because th</w:t>
      </w:r>
      <w:r w:rsidR="00587F6F">
        <w:t>ose</w:t>
      </w:r>
      <w:r>
        <w:t xml:space="preserve"> situation</w:t>
      </w:r>
      <w:r w:rsidR="00587F6F">
        <w:t>s</w:t>
      </w:r>
      <w:r>
        <w:t xml:space="preserve"> do not exist.</w:t>
      </w:r>
    </w:p>
    <w:p w14:paraId="6573E0FB" w14:textId="77777777" w:rsidR="00804413" w:rsidRDefault="00804413" w:rsidP="00EF4177">
      <w:pPr>
        <w:ind w:left="0" w:firstLine="0"/>
      </w:pPr>
    </w:p>
    <w:p w14:paraId="4F4E601F" w14:textId="55D16D44" w:rsidR="00804413" w:rsidRDefault="00804413" w:rsidP="00EF4177">
      <w:pPr>
        <w:ind w:left="0" w:firstLine="0"/>
      </w:pPr>
      <w:r>
        <w:t>4A090 does not exist at all, because zero in the third digit means based on Wassenaar, which is incorrect.  More to the point, both 4A090 and 4A003</w:t>
      </w:r>
      <w:r w:rsidR="008F7A07">
        <w:t>b</w:t>
      </w:r>
      <w:r w:rsidR="004A03A9">
        <w:t xml:space="preserve"> </w:t>
      </w:r>
      <w:r>
        <w:t xml:space="preserve">use the TOPS </w:t>
      </w:r>
      <w:r w:rsidR="006C0DF5">
        <w:t xml:space="preserve">(Tera Operations Per Second) </w:t>
      </w:r>
      <w:r>
        <w:t>parameter</w:t>
      </w:r>
      <w:r w:rsidR="008F7A07">
        <w:t>;</w:t>
      </w:r>
      <w:r w:rsidR="004A03A9">
        <w:t xml:space="preserve"> and </w:t>
      </w:r>
      <w:r w:rsidR="00587F6F">
        <w:t xml:space="preserve">the license requirement threshold of </w:t>
      </w:r>
      <w:r w:rsidR="004A03A9">
        <w:t>4800</w:t>
      </w:r>
      <w:r w:rsidR="00E16F94">
        <w:t xml:space="preserve"> in 4A090</w:t>
      </w:r>
      <w:r w:rsidR="004A03A9">
        <w:t xml:space="preserve"> is a subset of</w:t>
      </w:r>
      <w:r w:rsidR="00E16F94">
        <w:t xml:space="preserve"> </w:t>
      </w:r>
      <w:r w:rsidR="0031522D">
        <w:t xml:space="preserve">“exceeding </w:t>
      </w:r>
      <w:r w:rsidR="00E16F94">
        <w:t xml:space="preserve">29 </w:t>
      </w:r>
      <w:r w:rsidR="0031522D">
        <w:t xml:space="preserve">Weighted </w:t>
      </w:r>
      <w:proofErr w:type="spellStart"/>
      <w:r w:rsidR="0031522D">
        <w:t>TeraFlops</w:t>
      </w:r>
      <w:proofErr w:type="spellEnd"/>
      <w:r w:rsidR="0031522D">
        <w:t xml:space="preserve">” </w:t>
      </w:r>
      <w:r w:rsidR="00E16F94">
        <w:t>in 4A003b</w:t>
      </w:r>
      <w:r>
        <w:t xml:space="preserve">. There are only two </w:t>
      </w:r>
      <w:r w:rsidR="00E16F94">
        <w:t xml:space="preserve">other </w:t>
      </w:r>
      <w:r>
        <w:t>differences</w:t>
      </w:r>
      <w:r w:rsidR="00234293">
        <w:t>, neither of which provide</w:t>
      </w:r>
      <w:r w:rsidR="006C0DF5">
        <w:t>s</w:t>
      </w:r>
      <w:r w:rsidR="00234293">
        <w:t xml:space="preserve"> a basis for determining that 4A090 controls are in addition to 4A003</w:t>
      </w:r>
      <w:r>
        <w:t>:</w:t>
      </w:r>
    </w:p>
    <w:p w14:paraId="5081D7F0" w14:textId="06FE5A8E" w:rsidR="00804413" w:rsidRDefault="00804413" w:rsidP="00804413">
      <w:pPr>
        <w:pStyle w:val="ListParagraph"/>
        <w:numPr>
          <w:ilvl w:val="0"/>
          <w:numId w:val="2"/>
        </w:numPr>
        <w:ind w:left="0" w:firstLine="0"/>
      </w:pPr>
      <w:r>
        <w:t>4A090 includes parameters</w:t>
      </w:r>
      <w:r w:rsidR="008F7A07">
        <w:t xml:space="preserve"> in addition to</w:t>
      </w:r>
      <w:r w:rsidR="00587F6F">
        <w:t xml:space="preserve"> TOPS </w:t>
      </w:r>
      <w:r>
        <w:t xml:space="preserve">in 3A090a1, a2, a3, and a4; and </w:t>
      </w:r>
    </w:p>
    <w:p w14:paraId="61E71251" w14:textId="77777777" w:rsidR="00804413" w:rsidRDefault="00804413" w:rsidP="00804413">
      <w:pPr>
        <w:pStyle w:val="ListParagraph"/>
        <w:numPr>
          <w:ilvl w:val="0"/>
          <w:numId w:val="2"/>
        </w:numPr>
        <w:ind w:left="0" w:firstLine="0"/>
      </w:pPr>
      <w:r>
        <w:t>4A090 omits the 4A003b W for Weighted.</w:t>
      </w:r>
    </w:p>
    <w:p w14:paraId="70D1E2D9" w14:textId="77777777" w:rsidR="00234293" w:rsidRDefault="00234293" w:rsidP="00804413">
      <w:pPr>
        <w:ind w:left="0" w:firstLine="0"/>
      </w:pPr>
    </w:p>
    <w:p w14:paraId="6063A041" w14:textId="49F255C9" w:rsidR="004A03A9" w:rsidRDefault="00804413" w:rsidP="00804413">
      <w:pPr>
        <w:ind w:left="0" w:firstLine="0"/>
      </w:pPr>
      <w:r>
        <w:t>Re (1)</w:t>
      </w:r>
      <w:r w:rsidR="004A03A9">
        <w:t xml:space="preserve">, a 4A003b computer remains 4A003b even if it also contains </w:t>
      </w:r>
      <w:proofErr w:type="gramStart"/>
      <w:r w:rsidR="004A03A9">
        <w:t>all of</w:t>
      </w:r>
      <w:proofErr w:type="gramEnd"/>
      <w:r w:rsidR="004A03A9">
        <w:t xml:space="preserve"> the 3A090a parameters.</w:t>
      </w:r>
    </w:p>
    <w:p w14:paraId="6095A9A3" w14:textId="77777777" w:rsidR="00234293" w:rsidRDefault="00234293" w:rsidP="00804413">
      <w:pPr>
        <w:ind w:left="0" w:firstLine="0"/>
      </w:pPr>
    </w:p>
    <w:p w14:paraId="67F193E2" w14:textId="5396557D" w:rsidR="00916079" w:rsidRDefault="004A03A9" w:rsidP="00804413">
      <w:pPr>
        <w:ind w:left="0" w:firstLine="0"/>
      </w:pPr>
      <w:r>
        <w:lastRenderedPageBreak/>
        <w:t xml:space="preserve">Re (2), the CCL </w:t>
      </w:r>
      <w:r w:rsidR="00E16F94">
        <w:t>states “For ‘vector processors,’ Wi = 0.9. For non</w:t>
      </w:r>
      <w:proofErr w:type="gramStart"/>
      <w:r w:rsidR="00E16F94">
        <w:t>-‘</w:t>
      </w:r>
      <w:proofErr w:type="gramEnd"/>
      <w:r w:rsidR="00E16F94">
        <w:t xml:space="preserve">vector processors,’ Wi = 0.3.” In other words, Wi </w:t>
      </w:r>
      <w:r w:rsidR="00916079">
        <w:t xml:space="preserve">only </w:t>
      </w:r>
      <w:r w:rsidR="00E16F94">
        <w:t xml:space="preserve">reduces </w:t>
      </w:r>
      <w:r w:rsidR="00D42E82">
        <w:t xml:space="preserve">effective 4A003b license requirement threshold from 29 </w:t>
      </w:r>
      <w:r w:rsidR="00916079">
        <w:t xml:space="preserve">TOPS </w:t>
      </w:r>
      <w:r w:rsidR="00D42E82">
        <w:t xml:space="preserve">to </w:t>
      </w:r>
      <w:proofErr w:type="gramStart"/>
      <w:r w:rsidR="00D42E82">
        <w:t>either</w:t>
      </w:r>
      <w:proofErr w:type="gramEnd"/>
      <w:r w:rsidR="00D42E82">
        <w:t xml:space="preserve"> </w:t>
      </w:r>
    </w:p>
    <w:p w14:paraId="53B69687" w14:textId="77777777" w:rsidR="00916079" w:rsidRDefault="00D42E82" w:rsidP="00804413">
      <w:pPr>
        <w:ind w:left="0" w:firstLine="0"/>
      </w:pPr>
      <w:r>
        <w:t>0.9 x 29</w:t>
      </w:r>
      <w:r w:rsidR="00916079">
        <w:t xml:space="preserve"> TOPS</w:t>
      </w:r>
      <w:r>
        <w:t xml:space="preserve"> or 0.3 x 29</w:t>
      </w:r>
      <w:r w:rsidR="00916079">
        <w:t xml:space="preserve"> TOPS</w:t>
      </w:r>
      <w:r>
        <w:t>. Wi is not a 4A003b parameter</w:t>
      </w:r>
      <w:r w:rsidR="005E3EAC">
        <w:t xml:space="preserve"> in addition to</w:t>
      </w:r>
      <w:r w:rsidR="00F81F68">
        <w:t>, or different from,</w:t>
      </w:r>
      <w:r w:rsidR="005E3EAC">
        <w:t xml:space="preserve"> TOPS</w:t>
      </w:r>
      <w:r>
        <w:t xml:space="preserve">. </w:t>
      </w:r>
    </w:p>
    <w:p w14:paraId="4F61A3FD" w14:textId="77777777" w:rsidR="00916079" w:rsidRDefault="00916079" w:rsidP="00804413">
      <w:pPr>
        <w:ind w:left="0" w:firstLine="0"/>
      </w:pPr>
    </w:p>
    <w:p w14:paraId="41EB70E5" w14:textId="77777777" w:rsidR="00916079" w:rsidRDefault="00D42E82" w:rsidP="00804413">
      <w:pPr>
        <w:ind w:left="0" w:firstLine="0"/>
      </w:pPr>
      <w:r>
        <w:t xml:space="preserve">The effective </w:t>
      </w:r>
      <w:r w:rsidR="005E3EAC">
        <w:t xml:space="preserve">4800 TOPS </w:t>
      </w:r>
      <w:r>
        <w:t>threshold</w:t>
      </w:r>
      <w:r w:rsidR="005E3EAC">
        <w:t xml:space="preserve"> </w:t>
      </w:r>
      <w:r>
        <w:t>fo</w:t>
      </w:r>
      <w:r w:rsidR="005E3EAC">
        <w:t>r 4A090 license requirements is probably</w:t>
      </w:r>
      <w:r w:rsidR="001022AB">
        <w:t xml:space="preserve"> also</w:t>
      </w:r>
      <w:r w:rsidR="005E3EAC">
        <w:t xml:space="preserve"> reduced by an architectural adjustment factor</w:t>
      </w:r>
      <w:r w:rsidR="00F81F68">
        <w:t>,</w:t>
      </w:r>
      <w:r w:rsidR="005E3EAC">
        <w:t xml:space="preserve"> even though not mentioned in its definition. If it were mentioned</w:t>
      </w:r>
      <w:r w:rsidR="001022AB">
        <w:t xml:space="preserve">, the Wi numerical factors might differ from those applicable to 4A003b.  Therefore, W </w:t>
      </w:r>
      <w:r w:rsidR="00916079">
        <w:t xml:space="preserve">does </w:t>
      </w:r>
      <w:r w:rsidR="001022AB">
        <w:t>affect slightly the numerical difference between 4A090 and 4A003.b effective TOPS license requirement thresholds</w:t>
      </w:r>
      <w:r w:rsidR="00F81F68">
        <w:t xml:space="preserve">. </w:t>
      </w:r>
    </w:p>
    <w:p w14:paraId="2150FA3B" w14:textId="77777777" w:rsidR="00916079" w:rsidRDefault="00916079" w:rsidP="00804413">
      <w:pPr>
        <w:ind w:left="0" w:firstLine="0"/>
      </w:pPr>
    </w:p>
    <w:p w14:paraId="01832FCC" w14:textId="0056E9B8" w:rsidR="00E71FA5" w:rsidRDefault="00F81F68" w:rsidP="00804413">
      <w:pPr>
        <w:ind w:left="0" w:firstLine="0"/>
      </w:pPr>
      <w:r>
        <w:t>But W</w:t>
      </w:r>
      <w:r w:rsidR="001022AB">
        <w:t xml:space="preserve"> provides no substance to support the assertion</w:t>
      </w:r>
      <w:r>
        <w:t>s</w:t>
      </w:r>
      <w:r w:rsidR="001022AB">
        <w:t xml:space="preserve"> that there </w:t>
      </w:r>
      <w:r>
        <w:t>are</w:t>
      </w:r>
      <w:r w:rsidR="002540BE">
        <w:t xml:space="preserve"> </w:t>
      </w:r>
      <w:r w:rsidR="001022AB">
        <w:t xml:space="preserve">computers </w:t>
      </w:r>
      <w:r w:rsidR="00587F6F">
        <w:t>“</w:t>
      </w:r>
      <w:r w:rsidR="00587F6F" w:rsidRPr="00EF4177">
        <w:rPr>
          <w:rFonts w:ascii="Times New Roman" w:eastAsia="Times New Roman" w:hAnsi="Times New Roman" w:cs="Times New Roman"/>
          <w:sz w:val="24"/>
          <w:szCs w:val="24"/>
        </w:rPr>
        <w:t xml:space="preserve">4A090 but </w:t>
      </w:r>
      <w:r w:rsidR="00587F6F" w:rsidRPr="00EF4177">
        <w:rPr>
          <w:rFonts w:ascii="Times New Roman" w:eastAsia="Times New Roman" w:hAnsi="Times New Roman" w:cs="Times New Roman"/>
          <w:b/>
          <w:bCs/>
          <w:color w:val="C00000"/>
          <w:sz w:val="24"/>
          <w:szCs w:val="24"/>
          <w:u w:val="single"/>
        </w:rPr>
        <w:t>not</w:t>
      </w:r>
      <w:r w:rsidR="00587F6F" w:rsidRPr="00EF4177">
        <w:rPr>
          <w:rFonts w:ascii="Times New Roman" w:eastAsia="Times New Roman" w:hAnsi="Times New Roman" w:cs="Times New Roman"/>
          <w:color w:val="C00000"/>
          <w:sz w:val="24"/>
          <w:szCs w:val="24"/>
        </w:rPr>
        <w:t xml:space="preserve"> </w:t>
      </w:r>
      <w:r w:rsidR="00587F6F" w:rsidRPr="00EF4177">
        <w:rPr>
          <w:rFonts w:ascii="Times New Roman" w:eastAsia="Times New Roman" w:hAnsi="Times New Roman" w:cs="Times New Roman"/>
          <w:sz w:val="24"/>
          <w:szCs w:val="24"/>
        </w:rPr>
        <w:t>4A003, then 4A090</w:t>
      </w:r>
      <w:r w:rsidR="00587F6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Pr="00EF4177">
        <w:rPr>
          <w:rFonts w:ascii="Times New Roman" w:eastAsia="Times New Roman" w:hAnsi="Times New Roman" w:cs="Times New Roman"/>
          <w:sz w:val="24"/>
          <w:szCs w:val="24"/>
        </w:rPr>
        <w:t xml:space="preserve">If </w:t>
      </w:r>
      <w:r w:rsidRPr="00EF4177">
        <w:rPr>
          <w:rFonts w:ascii="Times New Roman" w:eastAsia="Times New Roman" w:hAnsi="Times New Roman" w:cs="Times New Roman"/>
          <w:b/>
          <w:bCs/>
          <w:color w:val="C00000"/>
          <w:sz w:val="24"/>
          <w:szCs w:val="24"/>
        </w:rPr>
        <w:t>not</w:t>
      </w:r>
      <w:r w:rsidRPr="00EF4177">
        <w:rPr>
          <w:rFonts w:ascii="Times New Roman" w:eastAsia="Times New Roman" w:hAnsi="Times New Roman" w:cs="Times New Roman"/>
          <w:color w:val="C00000"/>
          <w:sz w:val="24"/>
          <w:szCs w:val="24"/>
        </w:rPr>
        <w:t xml:space="preserve"> </w:t>
      </w:r>
      <w:r w:rsidRPr="00EF4177">
        <w:rPr>
          <w:rFonts w:ascii="Times New Roman" w:eastAsia="Times New Roman" w:hAnsi="Times New Roman" w:cs="Times New Roman"/>
          <w:sz w:val="24"/>
          <w:szCs w:val="24"/>
        </w:rPr>
        <w:t>4A090 but 4A003, then 4A003</w:t>
      </w:r>
      <w:r>
        <w:rPr>
          <w:rFonts w:ascii="Times New Roman" w:eastAsia="Times New Roman" w:hAnsi="Times New Roman" w:cs="Times New Roman"/>
          <w:sz w:val="24"/>
          <w:szCs w:val="24"/>
        </w:rPr>
        <w:t xml:space="preserve">.” </w:t>
      </w:r>
      <w:r w:rsidR="00E71FA5">
        <w:t xml:space="preserve"> </w:t>
      </w:r>
    </w:p>
    <w:sectPr w:rsidR="00E71FA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2B7AC" w14:textId="77777777" w:rsidR="00C86748" w:rsidRDefault="00C86748" w:rsidP="00916079">
      <w:r>
        <w:separator/>
      </w:r>
    </w:p>
  </w:endnote>
  <w:endnote w:type="continuationSeparator" w:id="0">
    <w:p w14:paraId="0322046A" w14:textId="77777777" w:rsidR="00C86748" w:rsidRDefault="00C86748" w:rsidP="00916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EA543" w14:textId="77777777" w:rsidR="00C86748" w:rsidRDefault="00C86748" w:rsidP="00916079">
      <w:r>
        <w:separator/>
      </w:r>
    </w:p>
  </w:footnote>
  <w:footnote w:type="continuationSeparator" w:id="0">
    <w:p w14:paraId="6489FD59" w14:textId="77777777" w:rsidR="00C86748" w:rsidRDefault="00C86748" w:rsidP="00916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3529380"/>
      <w:docPartObj>
        <w:docPartGallery w:val="Page Numbers (Top of Page)"/>
        <w:docPartUnique/>
      </w:docPartObj>
    </w:sdtPr>
    <w:sdtEndPr>
      <w:rPr>
        <w:noProof/>
      </w:rPr>
    </w:sdtEndPr>
    <w:sdtContent>
      <w:p w14:paraId="1F4FA410" w14:textId="447CC63B" w:rsidR="00916079" w:rsidRDefault="00916079">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9276013" w14:textId="77777777" w:rsidR="00916079" w:rsidRDefault="00916079" w:rsidP="0031522D">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797A39"/>
    <w:multiLevelType w:val="multilevel"/>
    <w:tmpl w:val="4BC2E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787087"/>
    <w:multiLevelType w:val="hybridMultilevel"/>
    <w:tmpl w:val="2ACC2D32"/>
    <w:lvl w:ilvl="0" w:tplc="3BF81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8167243">
    <w:abstractNumId w:val="0"/>
  </w:num>
  <w:num w:numId="2" w16cid:durableId="837187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E1A"/>
    <w:rsid w:val="00087D0A"/>
    <w:rsid w:val="001022AB"/>
    <w:rsid w:val="001B5241"/>
    <w:rsid w:val="00234293"/>
    <w:rsid w:val="002540BE"/>
    <w:rsid w:val="0031522D"/>
    <w:rsid w:val="003E2A6A"/>
    <w:rsid w:val="004772F1"/>
    <w:rsid w:val="004A03A9"/>
    <w:rsid w:val="00587F6F"/>
    <w:rsid w:val="005E3EAC"/>
    <w:rsid w:val="006C0DF5"/>
    <w:rsid w:val="00804413"/>
    <w:rsid w:val="008F7A07"/>
    <w:rsid w:val="00916079"/>
    <w:rsid w:val="00984818"/>
    <w:rsid w:val="00C25700"/>
    <w:rsid w:val="00C86748"/>
    <w:rsid w:val="00CF49D9"/>
    <w:rsid w:val="00D42E82"/>
    <w:rsid w:val="00E16F94"/>
    <w:rsid w:val="00E24252"/>
    <w:rsid w:val="00E71FA5"/>
    <w:rsid w:val="00E73E1A"/>
    <w:rsid w:val="00EF4177"/>
    <w:rsid w:val="00F76D14"/>
    <w:rsid w:val="00F81F68"/>
    <w:rsid w:val="00FA2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D970C"/>
  <w15:chartTrackingRefBased/>
  <w15:docId w15:val="{66981107-5877-4359-AE04-45A0728B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1FA5"/>
    <w:rPr>
      <w:color w:val="0563C1" w:themeColor="hyperlink"/>
      <w:u w:val="single"/>
    </w:rPr>
  </w:style>
  <w:style w:type="character" w:styleId="UnresolvedMention">
    <w:name w:val="Unresolved Mention"/>
    <w:basedOn w:val="DefaultParagraphFont"/>
    <w:uiPriority w:val="99"/>
    <w:semiHidden/>
    <w:unhideWhenUsed/>
    <w:rsid w:val="00E71FA5"/>
    <w:rPr>
      <w:color w:val="605E5C"/>
      <w:shd w:val="clear" w:color="auto" w:fill="E1DFDD"/>
    </w:rPr>
  </w:style>
  <w:style w:type="paragraph" w:customStyle="1" w:styleId="m9081463379714804510msolistparagraph">
    <w:name w:val="m_9081463379714804510msolistparagraph"/>
    <w:basedOn w:val="Normal"/>
    <w:rsid w:val="00EF4177"/>
    <w:pPr>
      <w:spacing w:before="100" w:beforeAutospacing="1" w:after="100" w:afterAutospacing="1"/>
      <w:ind w:left="0" w:firstLine="0"/>
    </w:pPr>
    <w:rPr>
      <w:rFonts w:ascii="Times New Roman" w:eastAsia="Times New Roman" w:hAnsi="Times New Roman" w:cs="Times New Roman"/>
      <w:sz w:val="24"/>
      <w:szCs w:val="24"/>
    </w:rPr>
  </w:style>
  <w:style w:type="paragraph" w:styleId="ListParagraph">
    <w:name w:val="List Paragraph"/>
    <w:basedOn w:val="Normal"/>
    <w:uiPriority w:val="34"/>
    <w:qFormat/>
    <w:rsid w:val="00804413"/>
    <w:pPr>
      <w:contextualSpacing/>
    </w:pPr>
  </w:style>
  <w:style w:type="paragraph" w:styleId="Header">
    <w:name w:val="header"/>
    <w:basedOn w:val="Normal"/>
    <w:link w:val="HeaderChar"/>
    <w:uiPriority w:val="99"/>
    <w:unhideWhenUsed/>
    <w:rsid w:val="00916079"/>
    <w:pPr>
      <w:tabs>
        <w:tab w:val="center" w:pos="4680"/>
        <w:tab w:val="right" w:pos="9360"/>
      </w:tabs>
    </w:pPr>
  </w:style>
  <w:style w:type="character" w:customStyle="1" w:styleId="HeaderChar">
    <w:name w:val="Header Char"/>
    <w:basedOn w:val="DefaultParagraphFont"/>
    <w:link w:val="Header"/>
    <w:uiPriority w:val="99"/>
    <w:rsid w:val="00916079"/>
  </w:style>
  <w:style w:type="paragraph" w:styleId="Footer">
    <w:name w:val="footer"/>
    <w:basedOn w:val="Normal"/>
    <w:link w:val="FooterChar"/>
    <w:uiPriority w:val="99"/>
    <w:unhideWhenUsed/>
    <w:rsid w:val="00916079"/>
    <w:pPr>
      <w:tabs>
        <w:tab w:val="center" w:pos="4680"/>
        <w:tab w:val="right" w:pos="9360"/>
      </w:tabs>
    </w:pPr>
  </w:style>
  <w:style w:type="character" w:customStyle="1" w:styleId="FooterChar">
    <w:name w:val="Footer Char"/>
    <w:basedOn w:val="DefaultParagraphFont"/>
    <w:link w:val="Footer"/>
    <w:uiPriority w:val="99"/>
    <w:rsid w:val="00916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illroot2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 Root</dc:creator>
  <cp:keywords/>
  <dc:description/>
  <cp:lastModifiedBy>William A. Root</cp:lastModifiedBy>
  <cp:revision>2</cp:revision>
  <dcterms:created xsi:type="dcterms:W3CDTF">2023-01-28T04:39:00Z</dcterms:created>
  <dcterms:modified xsi:type="dcterms:W3CDTF">2023-01-28T04:39:00Z</dcterms:modified>
</cp:coreProperties>
</file>