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84E21" w14:textId="053DA69B" w:rsidR="00B61DC1" w:rsidRDefault="00375422" w:rsidP="00B61DC1">
      <w:pPr>
        <w:pStyle w:val="Body1013"/>
        <w:rPr>
          <w:rFonts w:cstheme="minorHAnsi"/>
          <w:sz w:val="24"/>
          <w:szCs w:val="24"/>
        </w:rPr>
      </w:pPr>
      <w:r>
        <w:rPr>
          <w:rFonts w:cstheme="minorHAnsi"/>
          <w:sz w:val="24"/>
          <w:szCs w:val="24"/>
        </w:rPr>
        <w:t xml:space="preserve">January </w:t>
      </w:r>
      <w:r w:rsidR="00883003">
        <w:rPr>
          <w:rFonts w:cstheme="minorHAnsi"/>
          <w:sz w:val="24"/>
          <w:szCs w:val="24"/>
        </w:rPr>
        <w:t xml:space="preserve">10th, </w:t>
      </w:r>
      <w:r>
        <w:rPr>
          <w:rFonts w:cstheme="minorHAnsi"/>
          <w:sz w:val="24"/>
          <w:szCs w:val="24"/>
        </w:rPr>
        <w:t>2024</w:t>
      </w:r>
    </w:p>
    <w:p w14:paraId="119D4A3D" w14:textId="77777777" w:rsidR="00F9590C" w:rsidRDefault="00F9590C" w:rsidP="00B61DC1">
      <w:pPr>
        <w:pStyle w:val="Body1013"/>
        <w:rPr>
          <w:rFonts w:cstheme="minorHAnsi"/>
          <w:sz w:val="24"/>
          <w:szCs w:val="24"/>
        </w:rPr>
      </w:pPr>
    </w:p>
    <w:p w14:paraId="29C26AC1" w14:textId="77777777" w:rsidR="00F9590C" w:rsidRDefault="00F9590C" w:rsidP="00B61DC1">
      <w:pPr>
        <w:pStyle w:val="Body1013"/>
        <w:rPr>
          <w:rFonts w:cstheme="minorHAnsi"/>
          <w:sz w:val="24"/>
          <w:szCs w:val="24"/>
        </w:rPr>
      </w:pPr>
    </w:p>
    <w:p w14:paraId="2D5E9B23" w14:textId="77777777" w:rsidR="00375422" w:rsidRDefault="00375422" w:rsidP="00375422">
      <w:pPr>
        <w:spacing w:after="120" w:line="240" w:lineRule="auto"/>
        <w:textAlignment w:val="baseline"/>
        <w:outlineLvl w:val="0"/>
        <w:rPr>
          <w:rFonts w:eastAsia="Times New Roman" w:cstheme="minorHAnsi"/>
          <w:b/>
          <w:bCs/>
          <w:color w:val="333333"/>
          <w:kern w:val="36"/>
          <w:sz w:val="24"/>
          <w:szCs w:val="24"/>
        </w:rPr>
      </w:pPr>
      <w:r w:rsidRPr="00375422">
        <w:rPr>
          <w:rFonts w:eastAsia="Times New Roman" w:cstheme="minorHAnsi"/>
          <w:b/>
          <w:bCs/>
          <w:color w:val="333333"/>
          <w:kern w:val="36"/>
          <w:sz w:val="24"/>
          <w:szCs w:val="24"/>
        </w:rPr>
        <w:t>Request for Information (RFI) Related to NIST's Assignments Under Sections 4.1, 4.5 and 11 of the Executive Order Concerning Artificial Intelligence (Sections 4.1, 4.5, and 11)</w:t>
      </w:r>
    </w:p>
    <w:p w14:paraId="4C17249F" w14:textId="77777777" w:rsidR="00FA6349" w:rsidRPr="00375422" w:rsidRDefault="00FA6349" w:rsidP="00375422">
      <w:pPr>
        <w:spacing w:after="120" w:line="240" w:lineRule="auto"/>
        <w:textAlignment w:val="baseline"/>
        <w:outlineLvl w:val="0"/>
        <w:rPr>
          <w:rFonts w:eastAsia="Times New Roman" w:cstheme="minorHAnsi"/>
          <w:b/>
          <w:bCs/>
          <w:color w:val="333333"/>
          <w:kern w:val="36"/>
          <w:sz w:val="24"/>
          <w:szCs w:val="24"/>
        </w:rPr>
      </w:pPr>
    </w:p>
    <w:p w14:paraId="625F6655" w14:textId="52357FA9" w:rsidR="00375422" w:rsidRPr="00375422" w:rsidRDefault="00FA6349" w:rsidP="00FA6349">
      <w:pPr>
        <w:spacing w:after="120" w:line="240" w:lineRule="auto"/>
        <w:textAlignment w:val="baseline"/>
        <w:outlineLvl w:val="0"/>
        <w:rPr>
          <w:rFonts w:eastAsia="Times New Roman" w:cstheme="minorHAnsi"/>
          <w:sz w:val="24"/>
          <w:szCs w:val="24"/>
        </w:rPr>
      </w:pPr>
      <w:r w:rsidRPr="00375422">
        <w:rPr>
          <w:rFonts w:eastAsia="Calibri" w:cstheme="minorHAnsi"/>
          <w:sz w:val="24"/>
          <w:szCs w:val="24"/>
        </w:rPr>
        <w:t xml:space="preserve">SAE International welcomes the opportunity to </w:t>
      </w:r>
      <w:r>
        <w:rPr>
          <w:rFonts w:eastAsia="Calibri" w:cstheme="minorHAnsi"/>
          <w:sz w:val="24"/>
          <w:szCs w:val="24"/>
        </w:rPr>
        <w:t xml:space="preserve">comment on the Request for Information related </w:t>
      </w:r>
      <w:r w:rsidRPr="00FA6349">
        <w:rPr>
          <w:rFonts w:eastAsia="Calibri" w:cstheme="minorHAnsi"/>
          <w:sz w:val="24"/>
          <w:szCs w:val="24"/>
        </w:rPr>
        <w:t xml:space="preserve">to </w:t>
      </w:r>
      <w:r w:rsidRPr="00375422">
        <w:rPr>
          <w:rFonts w:eastAsia="Times New Roman" w:cstheme="minorHAnsi"/>
          <w:color w:val="333333"/>
          <w:kern w:val="36"/>
          <w:sz w:val="24"/>
          <w:szCs w:val="24"/>
        </w:rPr>
        <w:t>NIST's Assignments Under Sections 4.1, 4.5 and 11 of the Executive Order Concerning Artificial Intelligence (Sections 4.1, 4.5, and 11)</w:t>
      </w:r>
      <w:r>
        <w:rPr>
          <w:rFonts w:eastAsia="Times New Roman" w:cstheme="minorHAnsi"/>
          <w:color w:val="333333"/>
          <w:kern w:val="36"/>
          <w:sz w:val="24"/>
          <w:szCs w:val="24"/>
        </w:rPr>
        <w:t xml:space="preserve">.  This response relates to </w:t>
      </w:r>
      <w:r>
        <w:rPr>
          <w:rFonts w:eastAsia="Times New Roman" w:cstheme="minorHAnsi"/>
          <w:color w:val="333333"/>
          <w:kern w:val="36"/>
          <w:sz w:val="24"/>
          <w:szCs w:val="24"/>
        </w:rPr>
        <w:t xml:space="preserve">assignment </w:t>
      </w:r>
      <w:r>
        <w:t>1. Developing Guidelines, Standards, and Best Practices for AI Safety and Security</w:t>
      </w:r>
      <w:r>
        <w:t xml:space="preserve"> and assignment </w:t>
      </w:r>
      <w:r w:rsidR="00375422" w:rsidRPr="00375422">
        <w:rPr>
          <w:rFonts w:eastAsia="Times New Roman" w:cstheme="minorHAnsi"/>
          <w:sz w:val="24"/>
          <w:szCs w:val="24"/>
        </w:rPr>
        <w:t>3. Advance Responsible Global Technical Standards for AI Development</w:t>
      </w:r>
      <w:r>
        <w:rPr>
          <w:rFonts w:eastAsia="Times New Roman" w:cstheme="minorHAnsi"/>
          <w:sz w:val="24"/>
          <w:szCs w:val="24"/>
        </w:rPr>
        <w:t xml:space="preserve"> and specifically provides information that NIST is seeking </w:t>
      </w:r>
      <w:r w:rsidR="00375422" w:rsidRPr="00375422">
        <w:rPr>
          <w:rFonts w:eastAsia="Times New Roman" w:cstheme="minorHAnsi"/>
          <w:sz w:val="24"/>
          <w:szCs w:val="24"/>
        </w:rPr>
        <w:t>regarding topics related to the development and implementation of AI-related consensus standards</w:t>
      </w:r>
      <w:r>
        <w:rPr>
          <w:rFonts w:eastAsia="Times New Roman" w:cstheme="minorHAnsi"/>
          <w:sz w:val="24"/>
          <w:szCs w:val="24"/>
        </w:rPr>
        <w:t>.</w:t>
      </w:r>
    </w:p>
    <w:p w14:paraId="7D0C7940" w14:textId="77777777" w:rsidR="00F9590C" w:rsidRPr="00375422" w:rsidRDefault="00F9590C" w:rsidP="00F9590C">
      <w:pPr>
        <w:spacing w:line="240" w:lineRule="auto"/>
        <w:jc w:val="both"/>
        <w:rPr>
          <w:rFonts w:eastAsia="Calibri" w:cstheme="minorHAnsi"/>
          <w:sz w:val="24"/>
          <w:szCs w:val="24"/>
        </w:rPr>
      </w:pPr>
    </w:p>
    <w:p w14:paraId="629488C7" w14:textId="150364B2" w:rsidR="00F9590C" w:rsidRPr="00375422" w:rsidRDefault="00F9590C" w:rsidP="00F9590C">
      <w:pPr>
        <w:spacing w:line="240" w:lineRule="auto"/>
        <w:jc w:val="both"/>
        <w:rPr>
          <w:rFonts w:eastAsia="Calibri" w:cstheme="minorHAnsi"/>
          <w:sz w:val="24"/>
          <w:szCs w:val="24"/>
        </w:rPr>
      </w:pPr>
      <w:r w:rsidRPr="00375422">
        <w:rPr>
          <w:rFonts w:eastAsia="Calibri" w:cstheme="minorHAnsi"/>
          <w:sz w:val="24"/>
          <w:szCs w:val="24"/>
        </w:rPr>
        <w:t xml:space="preserve">SAE International </w:t>
      </w:r>
      <w:r w:rsidRPr="00375422">
        <w:rPr>
          <w:rFonts w:eastAsia="Times New Roman" w:cstheme="minorHAnsi"/>
          <w:color w:val="000000"/>
          <w:sz w:val="24"/>
          <w:szCs w:val="24"/>
          <w:lang w:val="en-GB"/>
        </w:rPr>
        <w:t xml:space="preserve">is </w:t>
      </w:r>
      <w:r w:rsidR="0058492B" w:rsidRPr="00375422">
        <w:rPr>
          <w:rFonts w:eastAsia="Times New Roman" w:cstheme="minorHAnsi"/>
          <w:color w:val="000000"/>
          <w:sz w:val="24"/>
          <w:szCs w:val="24"/>
          <w:lang w:val="en-GB"/>
        </w:rPr>
        <w:t xml:space="preserve">a non-profit organization head quartered in the United States and </w:t>
      </w:r>
      <w:r w:rsidRPr="00375422">
        <w:rPr>
          <w:rFonts w:eastAsia="Times New Roman" w:cstheme="minorHAnsi"/>
          <w:color w:val="000000"/>
          <w:sz w:val="24"/>
          <w:szCs w:val="24"/>
          <w:lang w:val="en-GB"/>
        </w:rPr>
        <w:t>the largest non-government mobility standards developing organization in the world providing a neutral forum to develop industry consensus standards that advance safety, quality</w:t>
      </w:r>
      <w:r w:rsidR="00FD4216" w:rsidRPr="00375422">
        <w:rPr>
          <w:rFonts w:eastAsia="Times New Roman" w:cstheme="minorHAnsi"/>
          <w:color w:val="000000"/>
          <w:sz w:val="24"/>
          <w:szCs w:val="24"/>
          <w:lang w:val="en-GB"/>
        </w:rPr>
        <w:t>,</w:t>
      </w:r>
      <w:r w:rsidRPr="00375422">
        <w:rPr>
          <w:rFonts w:eastAsia="Times New Roman" w:cstheme="minorHAnsi"/>
          <w:color w:val="000000"/>
          <w:sz w:val="24"/>
          <w:szCs w:val="24"/>
          <w:lang w:val="en-GB"/>
        </w:rPr>
        <w:t xml:space="preserve"> and innovation, thus </w:t>
      </w:r>
      <w:r w:rsidRPr="00375422">
        <w:rPr>
          <w:rFonts w:eastAsia="Calibri" w:cstheme="minorHAnsi"/>
          <w:sz w:val="24"/>
          <w:szCs w:val="24"/>
        </w:rPr>
        <w:t xml:space="preserve">advancing mobility engineering throughout the world. The SAE Technical Standards Development Program is now – and has been for over a century – the organization’s primary provision to those mobility industries it </w:t>
      </w:r>
      <w:r w:rsidR="00FD4216" w:rsidRPr="00375422">
        <w:rPr>
          <w:rFonts w:eastAsia="Calibri" w:cstheme="minorHAnsi"/>
          <w:sz w:val="24"/>
          <w:szCs w:val="24"/>
        </w:rPr>
        <w:t>serves</w:t>
      </w:r>
      <w:r w:rsidRPr="00375422">
        <w:rPr>
          <w:rFonts w:eastAsia="Calibri" w:cstheme="minorHAnsi"/>
          <w:sz w:val="24"/>
          <w:szCs w:val="24"/>
        </w:rPr>
        <w:t xml:space="preserve"> aerospace, automotive, and commercial vehicles. Today’s SAE standards product portfolio includes almost 10,000 active and current documents created through a robust and transparent stakeholder consensus standards development process by more than 240 SAE Technical Committees with 450+ subcommittees and task groups. These works are authorized, revised, and maintained by the efforts of more than 14,000 technical experts, and other qualified professionals, consisting of representatives from industry, government, and academia.</w:t>
      </w:r>
    </w:p>
    <w:p w14:paraId="7EF0C05F" w14:textId="77777777" w:rsidR="00F21822" w:rsidRPr="00375422" w:rsidRDefault="00F21822" w:rsidP="00F9590C">
      <w:pPr>
        <w:spacing w:after="160" w:line="240" w:lineRule="auto"/>
        <w:jc w:val="both"/>
        <w:rPr>
          <w:rFonts w:eastAsia="Calibri" w:cstheme="minorHAnsi"/>
          <w:sz w:val="24"/>
          <w:szCs w:val="24"/>
        </w:rPr>
      </w:pPr>
    </w:p>
    <w:p w14:paraId="5B3FF30D" w14:textId="1ABD34EE" w:rsidR="00F9590C" w:rsidRPr="00375422" w:rsidRDefault="00F9590C" w:rsidP="00F9590C">
      <w:pPr>
        <w:spacing w:after="160" w:line="240" w:lineRule="auto"/>
        <w:jc w:val="both"/>
        <w:rPr>
          <w:rFonts w:eastAsia="Calibri" w:cstheme="minorHAnsi"/>
          <w:sz w:val="24"/>
          <w:szCs w:val="24"/>
        </w:rPr>
      </w:pPr>
      <w:r w:rsidRPr="00375422">
        <w:rPr>
          <w:rFonts w:eastAsia="Calibri" w:cstheme="minorHAnsi"/>
          <w:sz w:val="24"/>
          <w:szCs w:val="24"/>
        </w:rPr>
        <w:t>The SAE Executive Standards Committee (ESC) oversees and governs the activities of 9 SAE standards Councils for Aerospace, Systems Management, Automotive, Commercial Vehicle and Off-Highway mobility and which in turn provide the governance, oversight</w:t>
      </w:r>
      <w:r w:rsidR="00FD4216" w:rsidRPr="00375422">
        <w:rPr>
          <w:rFonts w:eastAsia="Calibri" w:cstheme="minorHAnsi"/>
          <w:sz w:val="24"/>
          <w:szCs w:val="24"/>
        </w:rPr>
        <w:t>,</w:t>
      </w:r>
      <w:r w:rsidRPr="00375422">
        <w:rPr>
          <w:rFonts w:eastAsia="Calibri" w:cstheme="minorHAnsi"/>
          <w:sz w:val="24"/>
          <w:szCs w:val="24"/>
        </w:rPr>
        <w:t xml:space="preserve"> and strategy for SAE’s standards programs.</w:t>
      </w:r>
    </w:p>
    <w:p w14:paraId="3F5C13DD" w14:textId="3E3AB1F8" w:rsidR="00F9590C" w:rsidRPr="00375422" w:rsidRDefault="00F9590C" w:rsidP="00F9590C">
      <w:pPr>
        <w:spacing w:line="240" w:lineRule="auto"/>
        <w:jc w:val="both"/>
        <w:rPr>
          <w:rFonts w:eastAsia="Calibri" w:cstheme="minorHAnsi"/>
          <w:sz w:val="24"/>
          <w:szCs w:val="24"/>
        </w:rPr>
      </w:pPr>
      <w:r w:rsidRPr="00375422">
        <w:rPr>
          <w:rFonts w:eastAsia="Calibri" w:cstheme="minorHAnsi"/>
          <w:sz w:val="24"/>
          <w:szCs w:val="24"/>
        </w:rPr>
        <w:t xml:space="preserve">SAE International is part of a larger eco-system through Fullsight, which also encompasses the Performance Review Institute (PRI) and SAE Industry Technologies Consortia (SAE ITC). The Group </w:t>
      </w:r>
      <w:r w:rsidR="00FD4216" w:rsidRPr="00375422">
        <w:rPr>
          <w:rFonts w:eastAsia="Calibri" w:cstheme="minorHAnsi"/>
          <w:sz w:val="24"/>
          <w:szCs w:val="24"/>
        </w:rPr>
        <w:t>provides</w:t>
      </w:r>
      <w:r w:rsidRPr="00375422">
        <w:rPr>
          <w:rFonts w:eastAsia="Calibri" w:cstheme="minorHAnsi"/>
          <w:sz w:val="24"/>
          <w:szCs w:val="24"/>
        </w:rPr>
        <w:t xml:space="preserve"> additional industry-government programs based on consensus standards to assure critical and emerging technologies, such as consortia and conformity assessment of facilities, processes and products. </w:t>
      </w:r>
    </w:p>
    <w:p w14:paraId="4A72CC77" w14:textId="77777777" w:rsidR="00F9590C" w:rsidRPr="00375422" w:rsidRDefault="00F9590C" w:rsidP="00F9590C">
      <w:pPr>
        <w:spacing w:line="240" w:lineRule="auto"/>
        <w:jc w:val="both"/>
        <w:rPr>
          <w:rFonts w:eastAsia="Calibri" w:cstheme="minorHAnsi"/>
          <w:sz w:val="24"/>
          <w:szCs w:val="24"/>
        </w:rPr>
      </w:pPr>
    </w:p>
    <w:p w14:paraId="276EA652" w14:textId="77777777" w:rsidR="00572C1A" w:rsidRPr="00375422" w:rsidRDefault="00572C1A" w:rsidP="00572C1A">
      <w:pPr>
        <w:spacing w:after="160" w:line="259" w:lineRule="auto"/>
        <w:rPr>
          <w:rFonts w:eastAsia="MS PGothic" w:cstheme="minorHAnsi"/>
          <w:color w:val="000000"/>
          <w:kern w:val="24"/>
          <w:sz w:val="24"/>
          <w:szCs w:val="24"/>
          <w14:ligatures w14:val="standardContextual"/>
        </w:rPr>
      </w:pPr>
      <w:r w:rsidRPr="00375422">
        <w:rPr>
          <w:rFonts w:eastAsia="Calibri" w:cstheme="minorHAnsi"/>
          <w:kern w:val="2"/>
          <w:sz w:val="24"/>
          <w:szCs w:val="24"/>
          <w14:ligatures w14:val="standardContextual"/>
        </w:rPr>
        <w:t xml:space="preserve">SAE’s G-34 Artificial Intelligence in Aviation Committee together with EUROCAE WG-114 Artificial Intelligence Working Group brings together over 500 global experts with the objective </w:t>
      </w:r>
      <w:r w:rsidRPr="00375422">
        <w:rPr>
          <w:rFonts w:eastAsia="Calibri" w:cstheme="minorHAnsi"/>
          <w:kern w:val="2"/>
          <w:sz w:val="24"/>
          <w:szCs w:val="24"/>
          <w14:ligatures w14:val="standardContextual"/>
        </w:rPr>
        <w:lastRenderedPageBreak/>
        <w:t xml:space="preserve">of </w:t>
      </w:r>
      <w:r w:rsidRPr="00375422">
        <w:rPr>
          <w:rFonts w:eastAsia="MS PGothic" w:cstheme="minorHAnsi"/>
          <w:color w:val="000000"/>
          <w:kern w:val="24"/>
          <w:sz w:val="24"/>
          <w:szCs w:val="24"/>
          <w14:ligatures w14:val="standardContextual"/>
        </w:rPr>
        <w:t>establishing common standards and guidance material required to support the development and the certification/approval of aeronautical safety-related products based on AI-technology.</w:t>
      </w:r>
    </w:p>
    <w:p w14:paraId="7CA7827E" w14:textId="7EEB2D95" w:rsidR="00572C1A" w:rsidRPr="00375422" w:rsidRDefault="00572C1A" w:rsidP="00572C1A">
      <w:pPr>
        <w:spacing w:after="160" w:line="259" w:lineRule="auto"/>
        <w:rPr>
          <w:rFonts w:eastAsia="Calibri" w:cstheme="minorHAnsi"/>
          <w:kern w:val="2"/>
          <w:sz w:val="24"/>
          <w:szCs w:val="24"/>
          <w:u w:val="single"/>
          <w14:ligatures w14:val="standardContextual"/>
        </w:rPr>
      </w:pPr>
      <w:r w:rsidRPr="00375422">
        <w:rPr>
          <w:rFonts w:eastAsia="Calibri" w:cstheme="minorHAnsi"/>
          <w:kern w:val="2"/>
          <w:sz w:val="24"/>
          <w:szCs w:val="24"/>
          <w:u w:val="single"/>
          <w14:ligatures w14:val="standardContextual"/>
        </w:rPr>
        <w:t>Background</w:t>
      </w:r>
    </w:p>
    <w:p w14:paraId="41462172" w14:textId="3415CA6D" w:rsidR="00572C1A" w:rsidRPr="00375422" w:rsidRDefault="00572C1A" w:rsidP="00572C1A">
      <w:pPr>
        <w:spacing w:after="160" w:line="259" w:lineRule="auto"/>
        <w:rPr>
          <w:rFonts w:eastAsia="Calibri" w:cstheme="minorHAnsi"/>
          <w:kern w:val="2"/>
          <w:sz w:val="24"/>
          <w:szCs w:val="24"/>
          <w14:ligatures w14:val="standardContextual"/>
        </w:rPr>
      </w:pPr>
      <w:r w:rsidRPr="00375422">
        <w:rPr>
          <w:rFonts w:eastAsia="Calibri" w:cstheme="minorHAnsi"/>
          <w:kern w:val="2"/>
          <w:sz w:val="24"/>
          <w:szCs w:val="24"/>
          <w14:ligatures w14:val="standardContextual"/>
        </w:rPr>
        <w:t xml:space="preserve">Anticipating a growing commercial pressure for Artificial Intelligence (AI) solutions within the aerospace industry over the coming years, there is an urgent call for regulation and the emergence of norms around acceptable usage. </w:t>
      </w:r>
      <w:r w:rsidR="00C17007" w:rsidRPr="00375422">
        <w:rPr>
          <w:rFonts w:eastAsia="Calibri" w:cstheme="minorHAnsi"/>
          <w:kern w:val="2"/>
          <w:sz w:val="24"/>
          <w:szCs w:val="24"/>
          <w14:ligatures w14:val="standardContextual"/>
        </w:rPr>
        <w:t>SAE International established the G-34 technical standards committee in May 2019 to address the use of AI in aviation and provide the necessary standards and recommended practices to facilitate technology development and certification. G-34 was subsequently joined by EUROCAE WG-114 and t</w:t>
      </w:r>
      <w:r w:rsidRPr="00375422">
        <w:rPr>
          <w:rFonts w:eastAsia="Calibri" w:cstheme="minorHAnsi"/>
          <w:kern w:val="2"/>
          <w:sz w:val="24"/>
          <w:szCs w:val="24"/>
          <w14:ligatures w14:val="standardContextual"/>
        </w:rPr>
        <w:t>he joint working group</w:t>
      </w:r>
      <w:r w:rsidR="00B64700" w:rsidRPr="00375422">
        <w:rPr>
          <w:rFonts w:eastAsia="Calibri" w:cstheme="minorHAnsi"/>
          <w:kern w:val="2"/>
          <w:sz w:val="24"/>
          <w:szCs w:val="24"/>
          <w14:ligatures w14:val="standardContextual"/>
        </w:rPr>
        <w:t xml:space="preserve">, </w:t>
      </w:r>
      <w:r w:rsidR="004975A9" w:rsidRPr="00375422">
        <w:rPr>
          <w:rFonts w:eastAsia="Calibri" w:cstheme="minorHAnsi"/>
          <w:kern w:val="2"/>
          <w:sz w:val="24"/>
          <w:szCs w:val="24"/>
          <w14:ligatures w14:val="standardContextual"/>
        </w:rPr>
        <w:t>comprised of experts across industry, governments and academia,</w:t>
      </w:r>
      <w:r w:rsidRPr="00375422">
        <w:rPr>
          <w:rFonts w:eastAsia="Calibri" w:cstheme="minorHAnsi"/>
          <w:kern w:val="2"/>
          <w:sz w:val="24"/>
          <w:szCs w:val="24"/>
          <w14:ligatures w14:val="standardContextual"/>
        </w:rPr>
        <w:t xml:space="preserve"> is evaluating key applications for AI usage within aeronautical systems, with a scope encompassing ground-based equipment and airborne vehicles, including Unmanned Aircraft Systems (UAS) products. In terms of processes, the full lifecycle is under consideration, from design and manufactur</w:t>
      </w:r>
      <w:r w:rsidR="00FD4216" w:rsidRPr="00375422">
        <w:rPr>
          <w:rFonts w:eastAsia="Calibri" w:cstheme="minorHAnsi"/>
          <w:kern w:val="2"/>
          <w:sz w:val="24"/>
          <w:szCs w:val="24"/>
          <w14:ligatures w14:val="standardContextual"/>
        </w:rPr>
        <w:t>ing</w:t>
      </w:r>
      <w:r w:rsidRPr="00375422">
        <w:rPr>
          <w:rFonts w:eastAsia="Calibri" w:cstheme="minorHAnsi"/>
          <w:kern w:val="2"/>
          <w:sz w:val="24"/>
          <w:szCs w:val="24"/>
          <w14:ligatures w14:val="standardContextual"/>
        </w:rPr>
        <w:t xml:space="preserve">, to operation and through-life maintenance. A key deliverable will be documented standards, providing guidance on assuring safe and secure systems utilizing AI, through an agreed acceptable means of compliance with regulatory requirements. </w:t>
      </w:r>
    </w:p>
    <w:p w14:paraId="3A7DEE0D" w14:textId="43037663" w:rsidR="00572C1A" w:rsidRPr="00375422" w:rsidRDefault="00572C1A" w:rsidP="00572C1A">
      <w:pPr>
        <w:spacing w:after="160" w:line="259" w:lineRule="auto"/>
        <w:rPr>
          <w:rFonts w:eastAsia="Calibri" w:cstheme="minorHAnsi"/>
          <w:kern w:val="2"/>
          <w:sz w:val="24"/>
          <w:szCs w:val="24"/>
          <w14:ligatures w14:val="standardContextual"/>
        </w:rPr>
      </w:pPr>
      <w:r w:rsidRPr="00375422">
        <w:rPr>
          <w:rFonts w:eastAsia="Calibri" w:cstheme="minorHAnsi"/>
          <w:kern w:val="2"/>
          <w:sz w:val="24"/>
          <w:szCs w:val="24"/>
          <w14:ligatures w14:val="standardContextual"/>
        </w:rPr>
        <w:t>The first objective of the joint working group was to develop and publish a technical report, a comprehensive Statement of Concerns (SOC), outlining the scope and purpose of the group’s work and considering the concerns before imagining the solutions. Thus, AIR6988/ER-022 Artificial Intelligence in Aeronautical Systems: Statement of Concerns was published in April 2021. The document reviews current aerospace software, hardware, and system development standards used in the certification/approval process of safety-critical airborne and ground-based systems and assesses whether these standards are compatible with a typical Artificial Intelligence (AI) and Machine Learning (ML) development approach. The document then outlines what is required to produce a standard that provides the necessary accommodation to support integration of ML-enabled sub-systems into safety-critical airborne and ground-based systems, and details next steps in the production of such a standard.</w:t>
      </w:r>
    </w:p>
    <w:p w14:paraId="0C22482F" w14:textId="77777777" w:rsidR="00572C1A" w:rsidRPr="00375422" w:rsidRDefault="00572C1A" w:rsidP="00572C1A">
      <w:pPr>
        <w:spacing w:after="160" w:line="259" w:lineRule="auto"/>
        <w:rPr>
          <w:rFonts w:eastAsia="Calibri" w:cstheme="minorHAnsi"/>
          <w:kern w:val="2"/>
          <w:sz w:val="24"/>
          <w:szCs w:val="24"/>
          <w:u w:val="single"/>
          <w14:ligatures w14:val="standardContextual"/>
        </w:rPr>
      </w:pPr>
      <w:r w:rsidRPr="00375422">
        <w:rPr>
          <w:rFonts w:eastAsia="Calibri" w:cstheme="minorHAnsi"/>
          <w:kern w:val="2"/>
          <w:sz w:val="24"/>
          <w:szCs w:val="24"/>
          <w:u w:val="single"/>
          <w14:ligatures w14:val="standardContextual"/>
        </w:rPr>
        <w:t>Current work</w:t>
      </w:r>
    </w:p>
    <w:p w14:paraId="1A37F64A" w14:textId="77777777" w:rsidR="00572C1A" w:rsidRPr="00375422" w:rsidRDefault="00572C1A" w:rsidP="00572C1A">
      <w:pPr>
        <w:spacing w:after="160" w:line="259" w:lineRule="auto"/>
        <w:rPr>
          <w:rFonts w:eastAsia="Calibri" w:cstheme="minorHAnsi"/>
          <w:kern w:val="2"/>
          <w:sz w:val="24"/>
          <w:szCs w:val="24"/>
          <w14:ligatures w14:val="standardContextual"/>
        </w:rPr>
      </w:pPr>
      <w:r w:rsidRPr="00375422">
        <w:rPr>
          <w:rFonts w:eastAsia="Calibri" w:cstheme="minorHAnsi"/>
          <w:kern w:val="2"/>
          <w:sz w:val="24"/>
          <w:szCs w:val="24"/>
          <w14:ligatures w14:val="standardContextual"/>
        </w:rPr>
        <w:t xml:space="preserve">AI has the potential to disrupt the aerospace industry, impacting all areas in which computing and aerospace intersect. AI technologies are becoming progressively more embedded into the digital systems used to design, manufacture, operate, and maintain both aerial vehicles and ground-based systems. Leveraged appropriately, AI-driven solutions could transform the products and services that aerospace companies provide with an accelerated pace of change. Specifically, Machine Learning (ML) technologies have the potential to revolutionize established paradigms of aeronautical system development, including those concerned with safety-critical applications. </w:t>
      </w:r>
    </w:p>
    <w:p w14:paraId="175C9CBA" w14:textId="77777777" w:rsidR="00334D57" w:rsidRDefault="00334D57" w:rsidP="00572C1A">
      <w:pPr>
        <w:spacing w:after="160" w:line="259" w:lineRule="auto"/>
        <w:rPr>
          <w:rFonts w:eastAsia="Calibri" w:cstheme="minorHAnsi"/>
          <w:kern w:val="2"/>
          <w:sz w:val="24"/>
          <w:szCs w:val="24"/>
          <w14:ligatures w14:val="standardContextual"/>
        </w:rPr>
      </w:pPr>
    </w:p>
    <w:p w14:paraId="6FF025BC" w14:textId="56F54663" w:rsidR="00572C1A" w:rsidRPr="00375422" w:rsidRDefault="00572C1A" w:rsidP="00572C1A">
      <w:pPr>
        <w:spacing w:after="160" w:line="259" w:lineRule="auto"/>
        <w:rPr>
          <w:rFonts w:eastAsia="Calibri" w:cstheme="minorHAnsi"/>
          <w:kern w:val="2"/>
          <w:sz w:val="24"/>
          <w:szCs w:val="24"/>
          <w14:ligatures w14:val="standardContextual"/>
        </w:rPr>
      </w:pPr>
      <w:r w:rsidRPr="00375422">
        <w:rPr>
          <w:rFonts w:eastAsia="Calibri" w:cstheme="minorHAnsi"/>
          <w:kern w:val="2"/>
          <w:sz w:val="24"/>
          <w:szCs w:val="24"/>
          <w14:ligatures w14:val="standardContextual"/>
        </w:rPr>
        <w:t xml:space="preserve">The joint committee is now developing the Aerospace Recommended Practice - </w:t>
      </w:r>
      <w:r w:rsidRPr="00375422">
        <w:rPr>
          <w:rFonts w:eastAsia="Calibri" w:cstheme="minorHAnsi"/>
          <w:b/>
          <w:bCs/>
          <w:kern w:val="2"/>
          <w:sz w:val="24"/>
          <w:szCs w:val="24"/>
          <w14:ligatures w14:val="standardContextual"/>
        </w:rPr>
        <w:t>ARP6983 Process Standard for Development and Certification/Approval of Aeronautical Safety-</w:t>
      </w:r>
      <w:r w:rsidRPr="00375422">
        <w:rPr>
          <w:rFonts w:eastAsia="Calibri" w:cstheme="minorHAnsi"/>
          <w:b/>
          <w:bCs/>
          <w:kern w:val="2"/>
          <w:sz w:val="24"/>
          <w:szCs w:val="24"/>
          <w14:ligatures w14:val="standardContextual"/>
        </w:rPr>
        <w:lastRenderedPageBreak/>
        <w:t xml:space="preserve">Related Products Implementing AI. </w:t>
      </w:r>
      <w:r w:rsidRPr="00375422">
        <w:rPr>
          <w:rFonts w:eastAsia="Calibri" w:cstheme="minorHAnsi"/>
          <w:kern w:val="2"/>
          <w:sz w:val="24"/>
          <w:szCs w:val="24"/>
          <w14:ligatures w14:val="standardContextual"/>
        </w:rPr>
        <w:t xml:space="preserve"> It is anticipated that the document will be published </w:t>
      </w:r>
      <w:r w:rsidR="00375422">
        <w:rPr>
          <w:rFonts w:eastAsia="Calibri" w:cstheme="minorHAnsi"/>
          <w:kern w:val="2"/>
          <w:sz w:val="24"/>
          <w:szCs w:val="24"/>
          <w14:ligatures w14:val="standardContextual"/>
        </w:rPr>
        <w:t>later this year</w:t>
      </w:r>
      <w:r w:rsidRPr="00375422">
        <w:rPr>
          <w:rFonts w:eastAsia="Calibri" w:cstheme="minorHAnsi"/>
          <w:kern w:val="2"/>
          <w:sz w:val="24"/>
          <w:szCs w:val="24"/>
          <w14:ligatures w14:val="standardContextual"/>
        </w:rPr>
        <w:t>.</w:t>
      </w:r>
    </w:p>
    <w:p w14:paraId="6AE4879E" w14:textId="77777777" w:rsidR="00572C1A" w:rsidRPr="00375422" w:rsidRDefault="00572C1A" w:rsidP="00572C1A">
      <w:pPr>
        <w:spacing w:after="160" w:line="259" w:lineRule="auto"/>
        <w:rPr>
          <w:rFonts w:eastAsia="Calibri" w:cstheme="minorHAnsi"/>
          <w:kern w:val="2"/>
          <w:sz w:val="24"/>
          <w:szCs w:val="24"/>
          <w14:ligatures w14:val="standardContextual"/>
        </w:rPr>
      </w:pPr>
      <w:r w:rsidRPr="00375422">
        <w:rPr>
          <w:rFonts w:eastAsia="Calibri" w:cstheme="minorHAnsi"/>
          <w:kern w:val="2"/>
          <w:sz w:val="24"/>
          <w:szCs w:val="24"/>
          <w14:ligatures w14:val="standardContextual"/>
        </w:rPr>
        <w:t xml:space="preserve">The purpose of this document is to provide guidance for the development of Artificial Intelligence (AI) technology for aeronautical systems and equipment that performs its intended function with a level of confidence in safety that complies with airworthiness requirements. This version of the standard is largely domain-agnostic and gathers generic process assurance guidance for the development of any aeronautical systems (software and/or hardware) using non-adaptive ML techniques. </w:t>
      </w:r>
    </w:p>
    <w:p w14:paraId="5C33AF02" w14:textId="4395D30E" w:rsidR="00572C1A" w:rsidRPr="00375422" w:rsidRDefault="00572C1A" w:rsidP="00572C1A">
      <w:pPr>
        <w:spacing w:after="160" w:line="259" w:lineRule="auto"/>
        <w:rPr>
          <w:rFonts w:eastAsia="Calibri" w:cstheme="minorHAnsi"/>
          <w:kern w:val="2"/>
          <w:sz w:val="24"/>
          <w:szCs w:val="24"/>
          <w14:ligatures w14:val="standardContextual"/>
        </w:rPr>
      </w:pPr>
      <w:r w:rsidRPr="00375422">
        <w:rPr>
          <w:rFonts w:eastAsia="Calibri" w:cstheme="minorHAnsi"/>
          <w:kern w:val="2"/>
          <w:sz w:val="24"/>
          <w:szCs w:val="24"/>
          <w14:ligatures w14:val="standardContextual"/>
        </w:rPr>
        <w:t>The intended users of the Recommended Practice are developers, applicants, and regulators for aeronautical systems using embedded ML requiring certification. The document additionally may be useful for the development of non-certificated products.</w:t>
      </w:r>
    </w:p>
    <w:p w14:paraId="6FA98D43" w14:textId="569D2439" w:rsidR="00572C1A" w:rsidRPr="00375422" w:rsidRDefault="00572C1A" w:rsidP="00572C1A">
      <w:pPr>
        <w:spacing w:after="160" w:line="259" w:lineRule="auto"/>
        <w:rPr>
          <w:rFonts w:eastAsia="Calibri" w:cstheme="minorHAnsi"/>
          <w:kern w:val="2"/>
          <w:sz w:val="24"/>
          <w:szCs w:val="24"/>
          <w14:ligatures w14:val="standardContextual"/>
        </w:rPr>
      </w:pPr>
      <w:r w:rsidRPr="00375422">
        <w:rPr>
          <w:rFonts w:eastAsia="Calibri" w:cstheme="minorHAnsi"/>
          <w:kern w:val="2"/>
          <w:sz w:val="24"/>
          <w:szCs w:val="24"/>
          <w14:ligatures w14:val="standardContextual"/>
        </w:rPr>
        <w:t>The methodology that the joint committees are using to build an AI Aerospace Standard is depicted in the figure below.</w:t>
      </w:r>
    </w:p>
    <w:p w14:paraId="60C9556C" w14:textId="6583734D" w:rsidR="00572C1A" w:rsidRPr="00375422" w:rsidRDefault="00572C1A" w:rsidP="00572C1A">
      <w:pPr>
        <w:spacing w:after="160" w:line="259" w:lineRule="auto"/>
        <w:jc w:val="center"/>
        <w:rPr>
          <w:rFonts w:eastAsia="Calibri" w:cstheme="minorHAnsi"/>
          <w:b/>
          <w:bCs/>
          <w:kern w:val="2"/>
          <w:sz w:val="24"/>
          <w:szCs w:val="24"/>
          <w14:ligatures w14:val="standardContextual"/>
        </w:rPr>
      </w:pPr>
      <w:r w:rsidRPr="00375422">
        <w:rPr>
          <w:rFonts w:eastAsia="Calibri" w:cstheme="minorHAnsi"/>
          <w:b/>
          <w:bCs/>
          <w:kern w:val="2"/>
          <w:sz w:val="24"/>
          <w:szCs w:val="24"/>
          <w14:ligatures w14:val="standardContextual"/>
        </w:rPr>
        <w:t>HIGH LEVEL METHODOLGY TO BUILD THE STANDARD</w:t>
      </w:r>
    </w:p>
    <w:p w14:paraId="52283CAB" w14:textId="7DAC5870" w:rsidR="00572C1A" w:rsidRPr="00375422" w:rsidRDefault="00572C1A" w:rsidP="00572C1A">
      <w:pPr>
        <w:spacing w:after="160" w:line="259" w:lineRule="auto"/>
        <w:jc w:val="center"/>
        <w:rPr>
          <w:rFonts w:eastAsia="Calibri" w:cstheme="minorHAnsi"/>
          <w:b/>
          <w:bCs/>
          <w:kern w:val="2"/>
          <w:sz w:val="24"/>
          <w:szCs w:val="24"/>
          <w14:ligatures w14:val="standardContextual"/>
        </w:rPr>
      </w:pPr>
      <w:r w:rsidRPr="00375422">
        <w:rPr>
          <w:rFonts w:eastAsia="Calibri" w:cstheme="minorHAnsi"/>
          <w:b/>
          <w:bCs/>
          <w:noProof/>
          <w:kern w:val="2"/>
          <w:sz w:val="24"/>
          <w:szCs w:val="24"/>
          <w14:ligatures w14:val="standardContextual"/>
        </w:rPr>
        <w:drawing>
          <wp:inline distT="0" distB="0" distL="0" distR="0" wp14:anchorId="7FFC47E5" wp14:editId="49EB0ACC">
            <wp:extent cx="6896100" cy="3200400"/>
            <wp:effectExtent l="0" t="0" r="0" b="0"/>
            <wp:docPr id="1272326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96100" cy="3200400"/>
                    </a:xfrm>
                    <a:prstGeom prst="rect">
                      <a:avLst/>
                    </a:prstGeom>
                    <a:noFill/>
                  </pic:spPr>
                </pic:pic>
              </a:graphicData>
            </a:graphic>
          </wp:inline>
        </w:drawing>
      </w:r>
    </w:p>
    <w:p w14:paraId="14A5175D" w14:textId="77777777" w:rsidR="00F9590C" w:rsidRPr="00375422" w:rsidRDefault="00F9590C" w:rsidP="00F9590C">
      <w:pPr>
        <w:spacing w:line="240" w:lineRule="auto"/>
        <w:jc w:val="both"/>
        <w:rPr>
          <w:rFonts w:eastAsia="Calibri" w:cstheme="minorHAnsi"/>
          <w:sz w:val="24"/>
          <w:szCs w:val="24"/>
        </w:rPr>
      </w:pPr>
    </w:p>
    <w:p w14:paraId="4E243273" w14:textId="77777777" w:rsidR="007F0DFB" w:rsidRDefault="007F0DFB" w:rsidP="00F9590C">
      <w:pPr>
        <w:spacing w:line="240" w:lineRule="auto"/>
        <w:jc w:val="both"/>
        <w:rPr>
          <w:rFonts w:eastAsia="Calibri" w:cstheme="minorHAnsi"/>
          <w:sz w:val="24"/>
          <w:szCs w:val="24"/>
          <w:u w:val="single"/>
        </w:rPr>
      </w:pPr>
    </w:p>
    <w:p w14:paraId="04800B52" w14:textId="63BBEC53" w:rsidR="007F0DFB" w:rsidRDefault="007F0DFB" w:rsidP="00F9590C">
      <w:pPr>
        <w:spacing w:line="240" w:lineRule="auto"/>
        <w:jc w:val="both"/>
        <w:rPr>
          <w:rFonts w:ascii="Arial" w:eastAsia="Times New Roman" w:hAnsi="Arial" w:cs="Times New Roman"/>
          <w:sz w:val="24"/>
          <w:szCs w:val="24"/>
        </w:rPr>
      </w:pPr>
      <w:r>
        <w:rPr>
          <w:rFonts w:eastAsia="Calibri" w:cstheme="minorHAnsi"/>
          <w:sz w:val="24"/>
          <w:szCs w:val="24"/>
        </w:rPr>
        <w:t xml:space="preserve">To support ARP6983 an Aerospace Information Report (AIR6987) will soon be published </w:t>
      </w:r>
      <w:r w:rsidRPr="007F0DFB">
        <w:rPr>
          <w:rFonts w:eastAsia="Calibri" w:cstheme="minorHAnsi"/>
          <w:sz w:val="24"/>
          <w:szCs w:val="24"/>
        </w:rPr>
        <w:t>which</w:t>
      </w:r>
      <w:r w:rsidRPr="007F0DFB">
        <w:rPr>
          <w:rFonts w:ascii="Arial" w:eastAsia="Times New Roman" w:hAnsi="Arial" w:cs="Times New Roman"/>
          <w:sz w:val="24"/>
          <w:szCs w:val="24"/>
        </w:rPr>
        <w:t xml:space="preserve"> </w:t>
      </w:r>
      <w:r>
        <w:rPr>
          <w:rFonts w:ascii="Arial" w:eastAsia="Times New Roman" w:hAnsi="Arial" w:cs="Times New Roman"/>
          <w:sz w:val="24"/>
          <w:szCs w:val="24"/>
        </w:rPr>
        <w:t xml:space="preserve">will </w:t>
      </w:r>
      <w:r w:rsidRPr="007F0DFB">
        <w:rPr>
          <w:rFonts w:ascii="Arial" w:eastAsia="Times New Roman" w:hAnsi="Arial" w:cs="Times New Roman"/>
          <w:sz w:val="24"/>
          <w:szCs w:val="24"/>
        </w:rPr>
        <w:t>provide definitions for commonly used terms in the discussion of artificial intelligence applications and present a classification of artificial intelligence techniques</w:t>
      </w:r>
      <w:r>
        <w:rPr>
          <w:rFonts w:ascii="Arial" w:eastAsia="Times New Roman" w:hAnsi="Arial" w:cs="Times New Roman"/>
          <w:sz w:val="24"/>
          <w:szCs w:val="24"/>
        </w:rPr>
        <w:t xml:space="preserve">.  </w:t>
      </w:r>
    </w:p>
    <w:p w14:paraId="58F17A0A" w14:textId="77777777" w:rsidR="00B22469" w:rsidRDefault="00B22469" w:rsidP="00F9590C">
      <w:pPr>
        <w:spacing w:line="240" w:lineRule="auto"/>
        <w:jc w:val="both"/>
        <w:rPr>
          <w:rFonts w:eastAsia="Calibri" w:cstheme="minorHAnsi"/>
          <w:sz w:val="24"/>
          <w:szCs w:val="24"/>
          <w:u w:val="single"/>
        </w:rPr>
      </w:pPr>
    </w:p>
    <w:p w14:paraId="70CD7270" w14:textId="77777777" w:rsidR="007F0DFB" w:rsidRDefault="007F0DFB" w:rsidP="00F9590C">
      <w:pPr>
        <w:spacing w:line="240" w:lineRule="auto"/>
        <w:jc w:val="both"/>
        <w:rPr>
          <w:rFonts w:eastAsia="Calibri" w:cstheme="minorHAnsi"/>
          <w:sz w:val="24"/>
          <w:szCs w:val="24"/>
          <w:u w:val="single"/>
        </w:rPr>
      </w:pPr>
    </w:p>
    <w:p w14:paraId="47461B48" w14:textId="3F3F0C73" w:rsidR="00AB377B" w:rsidRPr="00375422" w:rsidRDefault="00AB377B" w:rsidP="00F9590C">
      <w:pPr>
        <w:spacing w:line="240" w:lineRule="auto"/>
        <w:jc w:val="both"/>
        <w:rPr>
          <w:rFonts w:eastAsia="Calibri" w:cstheme="minorHAnsi"/>
          <w:sz w:val="24"/>
          <w:szCs w:val="24"/>
          <w:u w:val="single"/>
        </w:rPr>
      </w:pPr>
      <w:r w:rsidRPr="00375422">
        <w:rPr>
          <w:rFonts w:eastAsia="Calibri" w:cstheme="minorHAnsi"/>
          <w:sz w:val="24"/>
          <w:szCs w:val="24"/>
          <w:u w:val="single"/>
        </w:rPr>
        <w:t>Next Activities</w:t>
      </w:r>
    </w:p>
    <w:p w14:paraId="52F266ED" w14:textId="77777777" w:rsidR="00AB377B" w:rsidRPr="00375422" w:rsidRDefault="00AB377B" w:rsidP="00F9590C">
      <w:pPr>
        <w:spacing w:line="240" w:lineRule="auto"/>
        <w:jc w:val="both"/>
        <w:rPr>
          <w:rFonts w:eastAsia="Calibri" w:cstheme="minorHAnsi"/>
          <w:sz w:val="24"/>
          <w:szCs w:val="24"/>
        </w:rPr>
      </w:pPr>
    </w:p>
    <w:p w14:paraId="667A21FB" w14:textId="114CE22C" w:rsidR="00AB377B" w:rsidRPr="00375422" w:rsidRDefault="00AB377B" w:rsidP="00F9590C">
      <w:pPr>
        <w:spacing w:line="240" w:lineRule="auto"/>
        <w:jc w:val="both"/>
        <w:rPr>
          <w:rFonts w:eastAsia="Calibri" w:cstheme="minorHAnsi"/>
          <w:sz w:val="24"/>
          <w:szCs w:val="24"/>
        </w:rPr>
      </w:pPr>
      <w:r w:rsidRPr="00375422">
        <w:rPr>
          <w:rFonts w:eastAsia="Calibri" w:cstheme="minorHAnsi"/>
          <w:sz w:val="24"/>
          <w:szCs w:val="24"/>
        </w:rPr>
        <w:lastRenderedPageBreak/>
        <w:t>ARP6983 will continue to be a ‘living’ document, so once the first edition of the Aerospace Recommend Practice is published the Committee will immediately begin work on the next revision which will be an Aerospace Standard.  As the regulatory authorities mature their AI policies over time</w:t>
      </w:r>
      <w:r w:rsidR="00C045AF" w:rsidRPr="00375422">
        <w:rPr>
          <w:rFonts w:eastAsia="Calibri" w:cstheme="minorHAnsi"/>
          <w:sz w:val="24"/>
          <w:szCs w:val="24"/>
        </w:rPr>
        <w:t xml:space="preserve"> </w:t>
      </w:r>
      <w:r w:rsidR="00BF188A" w:rsidRPr="00375422">
        <w:rPr>
          <w:rFonts w:eastAsia="Calibri" w:cstheme="minorHAnsi"/>
          <w:sz w:val="24"/>
          <w:szCs w:val="24"/>
        </w:rPr>
        <w:t>as well as</w:t>
      </w:r>
      <w:r w:rsidR="00C045AF" w:rsidRPr="00375422">
        <w:rPr>
          <w:rFonts w:eastAsia="Calibri" w:cstheme="minorHAnsi"/>
          <w:sz w:val="24"/>
          <w:szCs w:val="24"/>
        </w:rPr>
        <w:t xml:space="preserve"> technology</w:t>
      </w:r>
      <w:r w:rsidR="00BF188A" w:rsidRPr="00375422">
        <w:rPr>
          <w:rFonts w:eastAsia="Calibri" w:cstheme="minorHAnsi"/>
          <w:sz w:val="24"/>
          <w:szCs w:val="24"/>
        </w:rPr>
        <w:t xml:space="preserve"> maturation</w:t>
      </w:r>
      <w:r w:rsidRPr="00375422">
        <w:rPr>
          <w:rFonts w:eastAsia="Calibri" w:cstheme="minorHAnsi"/>
          <w:sz w:val="24"/>
          <w:szCs w:val="24"/>
        </w:rPr>
        <w:t xml:space="preserve">, so too will the standards </w:t>
      </w:r>
      <w:r w:rsidR="00C045AF" w:rsidRPr="00375422">
        <w:rPr>
          <w:rFonts w:eastAsia="Calibri" w:cstheme="minorHAnsi"/>
          <w:sz w:val="24"/>
          <w:szCs w:val="24"/>
        </w:rPr>
        <w:t>mature, moving from focusing on non-adaptive ML techniques to AI</w:t>
      </w:r>
      <w:r w:rsidR="00BF188A" w:rsidRPr="00375422">
        <w:rPr>
          <w:rFonts w:eastAsia="Calibri" w:cstheme="minorHAnsi"/>
          <w:sz w:val="24"/>
          <w:szCs w:val="24"/>
        </w:rPr>
        <w:t>.</w:t>
      </w:r>
      <w:r w:rsidR="00C045AF" w:rsidRPr="00375422">
        <w:rPr>
          <w:rFonts w:eastAsia="Calibri" w:cstheme="minorHAnsi"/>
          <w:sz w:val="24"/>
          <w:szCs w:val="24"/>
        </w:rPr>
        <w:t xml:space="preserve"> </w:t>
      </w:r>
    </w:p>
    <w:p w14:paraId="5C44446C" w14:textId="77777777" w:rsidR="00AB377B" w:rsidRPr="00375422" w:rsidRDefault="00AB377B" w:rsidP="00F9590C">
      <w:pPr>
        <w:spacing w:line="240" w:lineRule="auto"/>
        <w:jc w:val="both"/>
        <w:rPr>
          <w:rFonts w:eastAsia="Calibri" w:cstheme="minorHAnsi"/>
          <w:sz w:val="24"/>
          <w:szCs w:val="24"/>
        </w:rPr>
      </w:pPr>
    </w:p>
    <w:p w14:paraId="1C7E1125" w14:textId="38638078" w:rsidR="00F9590C" w:rsidRPr="00F9590C" w:rsidRDefault="00F9590C" w:rsidP="00F9590C">
      <w:pPr>
        <w:spacing w:line="240" w:lineRule="auto"/>
        <w:jc w:val="both"/>
        <w:rPr>
          <w:rFonts w:ascii="Arial" w:eastAsia="Calibri" w:hAnsi="Arial" w:cs="Arial"/>
          <w:sz w:val="24"/>
          <w:szCs w:val="24"/>
        </w:rPr>
      </w:pPr>
      <w:r w:rsidRPr="00F9590C">
        <w:rPr>
          <w:rFonts w:ascii="Arial" w:eastAsia="Calibri" w:hAnsi="Arial" w:cs="Arial"/>
          <w:sz w:val="24"/>
          <w:szCs w:val="24"/>
        </w:rPr>
        <w:t xml:space="preserve">It is important that standards development organizations have visibility of and are involved in relevant research activities and have access to data and analysis so that there is a seamless pipeline from research through to standards development.  This then will help accelerate standards development in </w:t>
      </w:r>
      <w:r w:rsidR="00572C1A">
        <w:rPr>
          <w:rFonts w:ascii="Arial" w:eastAsia="Calibri" w:hAnsi="Arial" w:cs="Arial"/>
          <w:sz w:val="24"/>
          <w:szCs w:val="24"/>
        </w:rPr>
        <w:t>Artificial Intelligence</w:t>
      </w:r>
      <w:r w:rsidRPr="00F9590C">
        <w:rPr>
          <w:rFonts w:ascii="Arial" w:eastAsia="Calibri" w:hAnsi="Arial" w:cs="Arial"/>
          <w:sz w:val="24"/>
          <w:szCs w:val="24"/>
        </w:rPr>
        <w:t>.</w:t>
      </w:r>
    </w:p>
    <w:p w14:paraId="2B64816C" w14:textId="77777777" w:rsidR="00F9590C" w:rsidRPr="00F9590C" w:rsidRDefault="00F9590C" w:rsidP="00F9590C">
      <w:pPr>
        <w:spacing w:after="160" w:line="240" w:lineRule="auto"/>
        <w:jc w:val="both"/>
        <w:rPr>
          <w:rFonts w:ascii="Arial" w:eastAsia="Calibri" w:hAnsi="Arial" w:cs="Arial"/>
          <w:b/>
          <w:bCs/>
          <w:sz w:val="24"/>
          <w:szCs w:val="24"/>
        </w:rPr>
      </w:pPr>
    </w:p>
    <w:p w14:paraId="51AAEE86" w14:textId="235F0FDB" w:rsidR="00F9590C" w:rsidRDefault="00F9590C" w:rsidP="00F9590C">
      <w:pPr>
        <w:spacing w:after="160" w:line="240" w:lineRule="auto"/>
        <w:jc w:val="both"/>
        <w:rPr>
          <w:rFonts w:ascii="Arial" w:eastAsia="Calibri" w:hAnsi="Arial" w:cs="Arial"/>
          <w:sz w:val="24"/>
          <w:szCs w:val="24"/>
        </w:rPr>
      </w:pPr>
      <w:r w:rsidRPr="00F9590C">
        <w:rPr>
          <w:rFonts w:ascii="Arial" w:eastAsia="Calibri" w:hAnsi="Arial" w:cs="Arial"/>
          <w:sz w:val="24"/>
          <w:szCs w:val="24"/>
        </w:rPr>
        <w:t xml:space="preserve">SAE International appreciates the opportunity to </w:t>
      </w:r>
      <w:r w:rsidR="00334D57">
        <w:rPr>
          <w:rFonts w:ascii="Arial" w:eastAsia="Calibri" w:hAnsi="Arial" w:cs="Arial"/>
          <w:sz w:val="24"/>
          <w:szCs w:val="24"/>
        </w:rPr>
        <w:t xml:space="preserve">comment on the RFI </w:t>
      </w:r>
      <w:r w:rsidRPr="00F9590C">
        <w:rPr>
          <w:rFonts w:ascii="Arial" w:eastAsia="Calibri" w:hAnsi="Arial" w:cs="Arial"/>
          <w:sz w:val="24"/>
          <w:szCs w:val="24"/>
        </w:rPr>
        <w:t xml:space="preserve">and if we can be of further assistance, please do not hesitate to contact me at </w:t>
      </w:r>
      <w:hyperlink r:id="rId12" w:history="1">
        <w:r w:rsidR="0058492B" w:rsidRPr="00095C7D">
          <w:rPr>
            <w:rStyle w:val="Hyperlink"/>
            <w:rFonts w:ascii="Arial" w:eastAsia="Calibri" w:hAnsi="Arial" w:cs="Arial"/>
            <w:sz w:val="24"/>
            <w:szCs w:val="24"/>
          </w:rPr>
          <w:t>Jonathan.Archer@sae.org</w:t>
        </w:r>
      </w:hyperlink>
    </w:p>
    <w:p w14:paraId="0ED8A26B" w14:textId="77777777" w:rsidR="00BF188A" w:rsidRPr="00883003" w:rsidRDefault="00BF188A" w:rsidP="00F9590C">
      <w:pPr>
        <w:spacing w:after="160" w:line="240" w:lineRule="auto"/>
        <w:jc w:val="both"/>
        <w:rPr>
          <w:rFonts w:ascii="Bradley Hand ITC" w:eastAsia="Calibri" w:hAnsi="Bradley Hand ITC" w:cs="Arial"/>
          <w:i/>
          <w:iCs/>
          <w:sz w:val="24"/>
          <w:szCs w:val="24"/>
        </w:rPr>
      </w:pPr>
    </w:p>
    <w:p w14:paraId="2CA27756" w14:textId="1A09D2C1" w:rsidR="00BF188A" w:rsidRPr="00883003" w:rsidRDefault="00883003" w:rsidP="00F9590C">
      <w:pPr>
        <w:spacing w:after="160" w:line="240" w:lineRule="auto"/>
        <w:jc w:val="both"/>
        <w:rPr>
          <w:rFonts w:ascii="Bradley Hand ITC" w:eastAsia="Calibri" w:hAnsi="Bradley Hand ITC" w:cs="Arial"/>
          <w:i/>
          <w:iCs/>
          <w:sz w:val="44"/>
          <w:szCs w:val="44"/>
        </w:rPr>
      </w:pPr>
      <w:r w:rsidRPr="00883003">
        <w:rPr>
          <w:rFonts w:ascii="Bradley Hand ITC" w:eastAsia="Calibri" w:hAnsi="Bradley Hand ITC" w:cs="Arial"/>
          <w:i/>
          <w:iCs/>
          <w:sz w:val="44"/>
          <w:szCs w:val="44"/>
        </w:rPr>
        <w:t>J Archer</w:t>
      </w:r>
    </w:p>
    <w:p w14:paraId="0855B82C" w14:textId="77777777" w:rsidR="00BF188A" w:rsidRDefault="00BF188A" w:rsidP="00F9590C">
      <w:pPr>
        <w:spacing w:after="160" w:line="240" w:lineRule="auto"/>
        <w:jc w:val="both"/>
        <w:rPr>
          <w:rFonts w:ascii="Arial" w:eastAsia="Calibri" w:hAnsi="Arial" w:cs="Arial"/>
          <w:sz w:val="24"/>
          <w:szCs w:val="24"/>
        </w:rPr>
      </w:pPr>
    </w:p>
    <w:p w14:paraId="2D24E0DE" w14:textId="4520C6F2" w:rsidR="00F9590C" w:rsidRDefault="0058492B" w:rsidP="00F9590C">
      <w:pPr>
        <w:pStyle w:val="Body1013"/>
        <w:spacing w:line="240" w:lineRule="auto"/>
        <w:jc w:val="both"/>
        <w:rPr>
          <w:rFonts w:cstheme="minorHAnsi"/>
          <w:sz w:val="24"/>
          <w:szCs w:val="24"/>
        </w:rPr>
      </w:pPr>
      <w:r>
        <w:rPr>
          <w:rFonts w:cstheme="minorHAnsi"/>
          <w:sz w:val="24"/>
          <w:szCs w:val="24"/>
        </w:rPr>
        <w:t>Jonathan Archer</w:t>
      </w:r>
    </w:p>
    <w:p w14:paraId="1D27C7AC" w14:textId="052A4547" w:rsidR="00F9590C" w:rsidRPr="00085BD8" w:rsidRDefault="00F9590C" w:rsidP="00F9590C">
      <w:pPr>
        <w:pStyle w:val="Body1013"/>
        <w:spacing w:line="240" w:lineRule="auto"/>
        <w:jc w:val="both"/>
        <w:rPr>
          <w:rFonts w:cstheme="minorHAnsi"/>
          <w:sz w:val="24"/>
          <w:szCs w:val="24"/>
        </w:rPr>
      </w:pPr>
      <w:r>
        <w:rPr>
          <w:rFonts w:cstheme="minorHAnsi"/>
          <w:sz w:val="24"/>
          <w:szCs w:val="24"/>
        </w:rPr>
        <w:t xml:space="preserve">Director, </w:t>
      </w:r>
      <w:r w:rsidR="00BF188A" w:rsidRPr="00BF188A">
        <w:rPr>
          <w:rFonts w:eastAsia="Calibri" w:cstheme="minorHAnsi"/>
          <w:sz w:val="24"/>
          <w:szCs w:val="24"/>
          <w14:ligatures w14:val="standardContextual"/>
        </w:rPr>
        <w:t>Aerospace Standards Strategy &amp; Innovation</w:t>
      </w:r>
    </w:p>
    <w:sectPr w:rsidR="00F9590C" w:rsidRPr="00085BD8" w:rsidSect="00F9590C">
      <w:footerReference w:type="default" r:id="rId13"/>
      <w:headerReference w:type="first" r:id="rId14"/>
      <w:footerReference w:type="first" r:id="rId15"/>
      <w:pgSz w:w="12240" w:h="15840" w:code="1"/>
      <w:pgMar w:top="1440" w:right="1080" w:bottom="1440" w:left="1080" w:header="720" w:footer="5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84CC" w14:textId="77777777" w:rsidR="00FA628A" w:rsidRDefault="00FA628A" w:rsidP="00500F8F">
      <w:r>
        <w:separator/>
      </w:r>
    </w:p>
  </w:endnote>
  <w:endnote w:type="continuationSeparator" w:id="0">
    <w:p w14:paraId="5473B085" w14:textId="77777777" w:rsidR="00FA628A" w:rsidRDefault="00FA628A" w:rsidP="0050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Bradley Hand ITC">
    <w:panose1 w:val="03070402050302030203"/>
    <w:charset w:val="00"/>
    <w:family w:val="script"/>
    <w:pitch w:val="variable"/>
    <w:sig w:usb0="00000003" w:usb1="00000000" w:usb2="00000000" w:usb3="00000000" w:csb0="00000001" w:csb1="00000000"/>
  </w:font>
  <w:font w:name="Gotham Narrow Book">
    <w:panose1 w:val="00000000000000000000"/>
    <w:charset w:val="00"/>
    <w:family w:val="modern"/>
    <w:notTrueType/>
    <w:pitch w:val="variable"/>
    <w:sig w:usb0="A00000FF" w:usb1="4000004A" w:usb2="00000000" w:usb3="00000000" w:csb0="0000009B"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5A5FC" w14:textId="77777777" w:rsidR="0076661B" w:rsidRPr="00772153" w:rsidRDefault="0076661B" w:rsidP="00E90B7C">
    <w:pPr>
      <w:tabs>
        <w:tab w:val="left" w:pos="288"/>
      </w:tabs>
      <w:rPr>
        <w:rFonts w:ascii="Gotham Narrow Book" w:hAnsi="Gotham Narrow Book"/>
        <w:color w:val="616265"/>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520"/>
      <w:gridCol w:w="720"/>
      <w:gridCol w:w="2160"/>
      <w:gridCol w:w="720"/>
      <w:gridCol w:w="2700"/>
    </w:tblGrid>
    <w:tr w:rsidR="009D4D2A" w:rsidRPr="0062486C" w14:paraId="2A8AE9F7" w14:textId="77777777" w:rsidTr="00871492">
      <w:trPr>
        <w:trHeight w:val="532"/>
      </w:trPr>
      <w:tc>
        <w:tcPr>
          <w:tcW w:w="2520" w:type="dxa"/>
        </w:tcPr>
        <w:p w14:paraId="2F60FCD8" w14:textId="77777777" w:rsidR="00BB6DEF" w:rsidRPr="0062486C" w:rsidRDefault="00BB6DEF" w:rsidP="00BB6DEF">
          <w:pPr>
            <w:pStyle w:val="Footer79"/>
            <w:rPr>
              <w:rFonts w:ascii="Roboto" w:hAnsi="Roboto" w:cs="Helvetica"/>
            </w:rPr>
          </w:pPr>
          <w:r w:rsidRPr="0062486C">
            <w:rPr>
              <w:rFonts w:ascii="Roboto" w:hAnsi="Roboto"/>
            </w:rPr>
            <w:t>400 Commonwealth Drive</w:t>
          </w:r>
        </w:p>
        <w:p w14:paraId="36D0BD7D" w14:textId="77777777" w:rsidR="00BB6DEF" w:rsidRPr="0062486C" w:rsidRDefault="00BB6DEF" w:rsidP="00BB6DEF">
          <w:pPr>
            <w:pStyle w:val="Footer79"/>
            <w:rPr>
              <w:rFonts w:ascii="Roboto" w:hAnsi="Roboto"/>
            </w:rPr>
          </w:pPr>
          <w:r w:rsidRPr="0062486C">
            <w:rPr>
              <w:rFonts w:ascii="Roboto" w:hAnsi="Roboto"/>
            </w:rPr>
            <w:t>Warrendale, PA 15096</w:t>
          </w:r>
        </w:p>
        <w:p w14:paraId="01024825" w14:textId="77777777" w:rsidR="00D6337E" w:rsidRPr="0062486C" w:rsidRDefault="00D6337E" w:rsidP="003E4021">
          <w:pPr>
            <w:pStyle w:val="Footer79"/>
            <w:rPr>
              <w:rFonts w:ascii="Roboto" w:hAnsi="Roboto"/>
            </w:rPr>
          </w:pPr>
          <w:r w:rsidRPr="0062486C">
            <w:rPr>
              <w:rFonts w:ascii="Roboto" w:hAnsi="Roboto"/>
            </w:rPr>
            <w:t>www.sae.org</w:t>
          </w:r>
        </w:p>
      </w:tc>
      <w:tc>
        <w:tcPr>
          <w:tcW w:w="720" w:type="dxa"/>
        </w:tcPr>
        <w:p w14:paraId="4F965DDA" w14:textId="77777777" w:rsidR="00D6337E" w:rsidRPr="0062486C" w:rsidRDefault="00D6337E" w:rsidP="00064924">
          <w:pPr>
            <w:pStyle w:val="Footer79"/>
            <w:rPr>
              <w:rStyle w:val="FooterBold79Char"/>
              <w:rFonts w:ascii="Roboto" w:hAnsi="Roboto"/>
              <w:b w:val="0"/>
            </w:rPr>
          </w:pPr>
        </w:p>
      </w:tc>
      <w:tc>
        <w:tcPr>
          <w:tcW w:w="2160" w:type="dxa"/>
        </w:tcPr>
        <w:p w14:paraId="569B46B1" w14:textId="77777777" w:rsidR="00D6337E" w:rsidRPr="0062486C" w:rsidRDefault="00036502" w:rsidP="00940647">
          <w:pPr>
            <w:pStyle w:val="Footer79"/>
            <w:rPr>
              <w:rFonts w:ascii="Roboto" w:hAnsi="Roboto"/>
            </w:rPr>
          </w:pPr>
          <w:r w:rsidRPr="0062486C">
            <w:rPr>
              <w:rStyle w:val="FooterBold79Char"/>
              <w:rFonts w:ascii="Roboto" w:hAnsi="Roboto"/>
            </w:rPr>
            <w:t>o</w:t>
          </w:r>
          <w:r w:rsidR="00D6337E" w:rsidRPr="0062486C">
            <w:rPr>
              <w:rFonts w:ascii="Roboto" w:hAnsi="Roboto"/>
            </w:rPr>
            <w:tab/>
          </w:r>
          <w:r w:rsidR="00377D23" w:rsidRPr="0062486C">
            <w:rPr>
              <w:rFonts w:ascii="Roboto" w:hAnsi="Roboto"/>
            </w:rPr>
            <w:t>+1.</w:t>
          </w:r>
          <w:r w:rsidR="0074291A" w:rsidRPr="0062486C">
            <w:rPr>
              <w:rFonts w:ascii="Roboto" w:hAnsi="Roboto"/>
            </w:rPr>
            <w:t>724.776.4841</w:t>
          </w:r>
        </w:p>
        <w:p w14:paraId="1DF3D915" w14:textId="77777777" w:rsidR="00D6337E" w:rsidRPr="0062486C" w:rsidRDefault="00901FCF" w:rsidP="00940647">
          <w:pPr>
            <w:pStyle w:val="Footer79"/>
            <w:rPr>
              <w:rFonts w:ascii="Roboto" w:hAnsi="Roboto"/>
            </w:rPr>
          </w:pPr>
          <w:r w:rsidRPr="0062486C">
            <w:rPr>
              <w:rStyle w:val="FooterBold79Char"/>
              <w:rFonts w:ascii="Roboto" w:hAnsi="Roboto"/>
            </w:rPr>
            <w:t>f</w:t>
          </w:r>
          <w:r w:rsidR="006C5942" w:rsidRPr="0062486C">
            <w:rPr>
              <w:rFonts w:ascii="Roboto" w:hAnsi="Roboto"/>
            </w:rPr>
            <w:tab/>
            <w:t>+1.</w:t>
          </w:r>
          <w:r w:rsidR="0074291A" w:rsidRPr="0062486C">
            <w:rPr>
              <w:rFonts w:ascii="Roboto" w:hAnsi="Roboto"/>
            </w:rPr>
            <w:t>724.776.0790</w:t>
          </w:r>
        </w:p>
        <w:p w14:paraId="2EDBB9DF" w14:textId="77777777" w:rsidR="00D6337E" w:rsidRPr="0062486C" w:rsidRDefault="00D6337E" w:rsidP="00940647">
          <w:pPr>
            <w:pStyle w:val="Footer79"/>
            <w:rPr>
              <w:rFonts w:ascii="Roboto" w:hAnsi="Roboto"/>
              <w:color w:val="616265"/>
              <w:szCs w:val="15"/>
            </w:rPr>
          </w:pPr>
          <w:r w:rsidRPr="0062486C">
            <w:rPr>
              <w:rStyle w:val="FooterBold79Char"/>
              <w:rFonts w:ascii="Roboto" w:hAnsi="Roboto"/>
            </w:rPr>
            <w:t>e</w:t>
          </w:r>
          <w:r w:rsidR="00F00CF7" w:rsidRPr="0062486C">
            <w:rPr>
              <w:rStyle w:val="Footer79Char"/>
              <w:rFonts w:ascii="Roboto" w:hAnsi="Roboto"/>
            </w:rPr>
            <w:tab/>
          </w:r>
          <w:r w:rsidR="000C2E2D" w:rsidRPr="0062486C">
            <w:rPr>
              <w:rFonts w:ascii="Roboto" w:hAnsi="Roboto"/>
            </w:rPr>
            <w:t>customerservice@sae.org</w:t>
          </w:r>
        </w:p>
      </w:tc>
      <w:tc>
        <w:tcPr>
          <w:tcW w:w="720" w:type="dxa"/>
        </w:tcPr>
        <w:p w14:paraId="3E765F2D" w14:textId="77777777" w:rsidR="00D6337E" w:rsidRPr="0062486C" w:rsidRDefault="00D6337E" w:rsidP="00064924">
          <w:pPr>
            <w:pStyle w:val="Footer79"/>
            <w:rPr>
              <w:rFonts w:ascii="Roboto" w:hAnsi="Roboto"/>
            </w:rPr>
          </w:pPr>
        </w:p>
      </w:tc>
      <w:tc>
        <w:tcPr>
          <w:tcW w:w="2700" w:type="dxa"/>
        </w:tcPr>
        <w:p w14:paraId="5E2E1FE8" w14:textId="77777777" w:rsidR="00D6337E" w:rsidRPr="0062486C" w:rsidRDefault="00D6337E" w:rsidP="00901FCF">
          <w:pPr>
            <w:pStyle w:val="Footer79"/>
            <w:rPr>
              <w:rFonts w:ascii="Roboto" w:hAnsi="Roboto"/>
            </w:rPr>
          </w:pPr>
        </w:p>
      </w:tc>
    </w:tr>
  </w:tbl>
  <w:p w14:paraId="2E3E64AD" w14:textId="77777777" w:rsidR="00580B3A" w:rsidRPr="0062486C" w:rsidRDefault="00580B3A" w:rsidP="00064924">
    <w:pPr>
      <w:pStyle w:val="Footer79"/>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64CDF" w14:textId="77777777" w:rsidR="00FA628A" w:rsidRDefault="00FA628A" w:rsidP="00500F8F">
      <w:r>
        <w:separator/>
      </w:r>
    </w:p>
  </w:footnote>
  <w:footnote w:type="continuationSeparator" w:id="0">
    <w:p w14:paraId="01D42128" w14:textId="77777777" w:rsidR="00FA628A" w:rsidRDefault="00FA628A" w:rsidP="00500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CE9C8" w14:textId="77777777" w:rsidR="00580B3A" w:rsidRDefault="00580B3A" w:rsidP="00580B3A">
    <w:r w:rsidRPr="00580B3A">
      <w:rPr>
        <w:noProof/>
      </w:rPr>
      <w:drawing>
        <wp:anchor distT="0" distB="0" distL="114300" distR="114300" simplePos="0" relativeHeight="251658240" behindDoc="0" locked="0" layoutInCell="1" allowOverlap="1" wp14:anchorId="65CCD78C" wp14:editId="7E75F9A9">
          <wp:simplePos x="0" y="0"/>
          <wp:positionH relativeFrom="page">
            <wp:posOffset>0</wp:posOffset>
          </wp:positionH>
          <wp:positionV relativeFrom="page">
            <wp:posOffset>2475</wp:posOffset>
          </wp:positionV>
          <wp:extent cx="1601406" cy="1418736"/>
          <wp:effectExtent l="0" t="0" r="0" b="0"/>
          <wp:wrapTopAndBottom/>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sae_r_764x472_dbl_rgb_pos.png"/>
                  <pic:cNvPicPr/>
                </pic:nvPicPr>
                <pic:blipFill>
                  <a:blip r:embed="rId1">
                    <a:extLst>
                      <a:ext uri="{28A0092B-C50C-407E-A947-70E740481C1C}">
                        <a14:useLocalDpi xmlns:a14="http://schemas.microsoft.com/office/drawing/2010/main" val="0"/>
                      </a:ext>
                    </a:extLst>
                  </a:blip>
                  <a:stretch>
                    <a:fillRect/>
                  </a:stretch>
                </pic:blipFill>
                <pic:spPr>
                  <a:xfrm>
                    <a:off x="0" y="0"/>
                    <a:ext cx="1601406" cy="14187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1113"/>
    <w:multiLevelType w:val="hybridMultilevel"/>
    <w:tmpl w:val="D6369820"/>
    <w:lvl w:ilvl="0" w:tplc="88EE94C8">
      <w:start w:val="1"/>
      <w:numFmt w:val="bullet"/>
      <w:lvlText w:val=""/>
      <w:lvlJc w:val="left"/>
      <w:pPr>
        <w:ind w:left="18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56F2B"/>
    <w:multiLevelType w:val="multilevel"/>
    <w:tmpl w:val="45F4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70A11"/>
    <w:multiLevelType w:val="multilevel"/>
    <w:tmpl w:val="BE3C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90E61"/>
    <w:multiLevelType w:val="hybridMultilevel"/>
    <w:tmpl w:val="114838B4"/>
    <w:lvl w:ilvl="0" w:tplc="CD642E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71EF8"/>
    <w:multiLevelType w:val="multilevel"/>
    <w:tmpl w:val="A988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B41F7"/>
    <w:multiLevelType w:val="hybridMultilevel"/>
    <w:tmpl w:val="E73A3424"/>
    <w:lvl w:ilvl="0" w:tplc="43824AF2">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16cid:durableId="446123825">
    <w:abstractNumId w:val="0"/>
  </w:num>
  <w:num w:numId="2" w16cid:durableId="209222221">
    <w:abstractNumId w:val="5"/>
  </w:num>
  <w:num w:numId="3" w16cid:durableId="1343557065">
    <w:abstractNumId w:val="3"/>
  </w:num>
  <w:num w:numId="4" w16cid:durableId="495267856">
    <w:abstractNumId w:val="4"/>
  </w:num>
  <w:num w:numId="5" w16cid:durableId="1047922395">
    <w:abstractNumId w:val="2"/>
  </w:num>
  <w:num w:numId="6" w16cid:durableId="355930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86"/>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11"/>
    <w:rsid w:val="00036502"/>
    <w:rsid w:val="000563E2"/>
    <w:rsid w:val="00064924"/>
    <w:rsid w:val="00081658"/>
    <w:rsid w:val="00085BD8"/>
    <w:rsid w:val="000A548F"/>
    <w:rsid w:val="000A7115"/>
    <w:rsid w:val="000A7CED"/>
    <w:rsid w:val="000B55FF"/>
    <w:rsid w:val="000C04E0"/>
    <w:rsid w:val="000C2E2D"/>
    <w:rsid w:val="000C652D"/>
    <w:rsid w:val="000F39E0"/>
    <w:rsid w:val="000F627C"/>
    <w:rsid w:val="00106409"/>
    <w:rsid w:val="0010692F"/>
    <w:rsid w:val="00135913"/>
    <w:rsid w:val="00141C92"/>
    <w:rsid w:val="00156A0C"/>
    <w:rsid w:val="00166823"/>
    <w:rsid w:val="0017077D"/>
    <w:rsid w:val="001900E4"/>
    <w:rsid w:val="0019128E"/>
    <w:rsid w:val="001B0095"/>
    <w:rsid w:val="001B47AD"/>
    <w:rsid w:val="001E05AA"/>
    <w:rsid w:val="001F0EDE"/>
    <w:rsid w:val="00201AD1"/>
    <w:rsid w:val="0020462C"/>
    <w:rsid w:val="002102FB"/>
    <w:rsid w:val="00235A75"/>
    <w:rsid w:val="00236FCD"/>
    <w:rsid w:val="00261BDA"/>
    <w:rsid w:val="00284667"/>
    <w:rsid w:val="002B0A26"/>
    <w:rsid w:val="002D38C0"/>
    <w:rsid w:val="002D3A1E"/>
    <w:rsid w:val="002E2641"/>
    <w:rsid w:val="003033AD"/>
    <w:rsid w:val="00310456"/>
    <w:rsid w:val="00316A4D"/>
    <w:rsid w:val="00332CC7"/>
    <w:rsid w:val="00334D57"/>
    <w:rsid w:val="00375422"/>
    <w:rsid w:val="00377D23"/>
    <w:rsid w:val="003A2083"/>
    <w:rsid w:val="003B5BCD"/>
    <w:rsid w:val="003B69F3"/>
    <w:rsid w:val="003D2B18"/>
    <w:rsid w:val="003D39E5"/>
    <w:rsid w:val="003D4BC5"/>
    <w:rsid w:val="003D5243"/>
    <w:rsid w:val="003E4021"/>
    <w:rsid w:val="003F3B90"/>
    <w:rsid w:val="00400247"/>
    <w:rsid w:val="00426C0A"/>
    <w:rsid w:val="004975A9"/>
    <w:rsid w:val="004A6FAA"/>
    <w:rsid w:val="004B67EE"/>
    <w:rsid w:val="00500F8F"/>
    <w:rsid w:val="00522060"/>
    <w:rsid w:val="0052762B"/>
    <w:rsid w:val="00541292"/>
    <w:rsid w:val="00542EB4"/>
    <w:rsid w:val="00547684"/>
    <w:rsid w:val="00572C1A"/>
    <w:rsid w:val="00580B3A"/>
    <w:rsid w:val="0058492B"/>
    <w:rsid w:val="00585B62"/>
    <w:rsid w:val="00595A21"/>
    <w:rsid w:val="005D3CF1"/>
    <w:rsid w:val="005E5FC6"/>
    <w:rsid w:val="005E6550"/>
    <w:rsid w:val="005F57ED"/>
    <w:rsid w:val="00617CE6"/>
    <w:rsid w:val="0062486C"/>
    <w:rsid w:val="0064114F"/>
    <w:rsid w:val="00657114"/>
    <w:rsid w:val="00660E1C"/>
    <w:rsid w:val="00667568"/>
    <w:rsid w:val="00683EBA"/>
    <w:rsid w:val="006C5942"/>
    <w:rsid w:val="006E7639"/>
    <w:rsid w:val="0074291A"/>
    <w:rsid w:val="00742C17"/>
    <w:rsid w:val="00765926"/>
    <w:rsid w:val="0076661B"/>
    <w:rsid w:val="00770863"/>
    <w:rsid w:val="0077112D"/>
    <w:rsid w:val="00772153"/>
    <w:rsid w:val="00791E99"/>
    <w:rsid w:val="007A0B8C"/>
    <w:rsid w:val="007A2292"/>
    <w:rsid w:val="007D3611"/>
    <w:rsid w:val="007D7E8A"/>
    <w:rsid w:val="007F0DFB"/>
    <w:rsid w:val="007F7A88"/>
    <w:rsid w:val="0080549F"/>
    <w:rsid w:val="00806F81"/>
    <w:rsid w:val="00830CA5"/>
    <w:rsid w:val="00834123"/>
    <w:rsid w:val="00846901"/>
    <w:rsid w:val="0085365F"/>
    <w:rsid w:val="00870EA1"/>
    <w:rsid w:val="00871492"/>
    <w:rsid w:val="00883003"/>
    <w:rsid w:val="00886A25"/>
    <w:rsid w:val="0089103D"/>
    <w:rsid w:val="008A7F6F"/>
    <w:rsid w:val="008C4079"/>
    <w:rsid w:val="008C55D8"/>
    <w:rsid w:val="008D3659"/>
    <w:rsid w:val="00901FCF"/>
    <w:rsid w:val="00911DB9"/>
    <w:rsid w:val="0091481D"/>
    <w:rsid w:val="0092382A"/>
    <w:rsid w:val="00933E3C"/>
    <w:rsid w:val="00940647"/>
    <w:rsid w:val="009466C1"/>
    <w:rsid w:val="00954A20"/>
    <w:rsid w:val="009622C0"/>
    <w:rsid w:val="0096463F"/>
    <w:rsid w:val="009800C9"/>
    <w:rsid w:val="00991678"/>
    <w:rsid w:val="009A27FA"/>
    <w:rsid w:val="009D1C29"/>
    <w:rsid w:val="009D4D2A"/>
    <w:rsid w:val="009F1E08"/>
    <w:rsid w:val="009F37D3"/>
    <w:rsid w:val="00A030DF"/>
    <w:rsid w:val="00A1069D"/>
    <w:rsid w:val="00A159AC"/>
    <w:rsid w:val="00A32EC0"/>
    <w:rsid w:val="00A7231C"/>
    <w:rsid w:val="00A738B8"/>
    <w:rsid w:val="00AA7BA8"/>
    <w:rsid w:val="00AB377B"/>
    <w:rsid w:val="00AD43F1"/>
    <w:rsid w:val="00B22469"/>
    <w:rsid w:val="00B328C6"/>
    <w:rsid w:val="00B61DC1"/>
    <w:rsid w:val="00B64700"/>
    <w:rsid w:val="00B648FA"/>
    <w:rsid w:val="00B70329"/>
    <w:rsid w:val="00BB66B8"/>
    <w:rsid w:val="00BB6DEF"/>
    <w:rsid w:val="00BC6AE2"/>
    <w:rsid w:val="00BD69CB"/>
    <w:rsid w:val="00BF188A"/>
    <w:rsid w:val="00BF26A6"/>
    <w:rsid w:val="00C045AF"/>
    <w:rsid w:val="00C131B6"/>
    <w:rsid w:val="00C17007"/>
    <w:rsid w:val="00C36DC9"/>
    <w:rsid w:val="00C52781"/>
    <w:rsid w:val="00C52937"/>
    <w:rsid w:val="00C63BA7"/>
    <w:rsid w:val="00C67982"/>
    <w:rsid w:val="00C926EC"/>
    <w:rsid w:val="00CE693A"/>
    <w:rsid w:val="00CF44C5"/>
    <w:rsid w:val="00D11BC1"/>
    <w:rsid w:val="00D11D69"/>
    <w:rsid w:val="00D1633D"/>
    <w:rsid w:val="00D457CF"/>
    <w:rsid w:val="00D6337E"/>
    <w:rsid w:val="00D832ED"/>
    <w:rsid w:val="00DB4A40"/>
    <w:rsid w:val="00DD3BD7"/>
    <w:rsid w:val="00E04DF5"/>
    <w:rsid w:val="00E35126"/>
    <w:rsid w:val="00E73D7F"/>
    <w:rsid w:val="00E77384"/>
    <w:rsid w:val="00E8080F"/>
    <w:rsid w:val="00E90B7C"/>
    <w:rsid w:val="00E975BE"/>
    <w:rsid w:val="00F00CF7"/>
    <w:rsid w:val="00F023E6"/>
    <w:rsid w:val="00F21822"/>
    <w:rsid w:val="00F47DB8"/>
    <w:rsid w:val="00F53425"/>
    <w:rsid w:val="00F6506D"/>
    <w:rsid w:val="00F72FCE"/>
    <w:rsid w:val="00F95231"/>
    <w:rsid w:val="00F9590C"/>
    <w:rsid w:val="00FA628A"/>
    <w:rsid w:val="00FA6349"/>
    <w:rsid w:val="00FC5618"/>
    <w:rsid w:val="00FC75CA"/>
    <w:rsid w:val="00FC7781"/>
    <w:rsid w:val="00FD4216"/>
    <w:rsid w:val="00FF451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86EA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180" w:lineRule="exact"/>
        <w:ind w:right="101"/>
      </w:pPr>
    </w:pPrDefault>
  </w:docDefaults>
  <w:latentStyles w:defLockedState="0" w:defUIPriority="99" w:defSemiHidden="0" w:defUnhideWhenUsed="0" w:defQFormat="0" w:count="376">
    <w:lsdException w:name="Normal" w:uiPriority="0"/>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emiHidden/>
    <w:rsid w:val="003D5243"/>
    <w:pPr>
      <w:ind w:righ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013">
    <w:name w:val="Body 10/13"/>
    <w:qFormat/>
    <w:rsid w:val="0064114F"/>
    <w:pPr>
      <w:spacing w:line="260" w:lineRule="exact"/>
      <w:ind w:right="0"/>
    </w:pPr>
    <w:rPr>
      <w:sz w:val="20"/>
      <w:szCs w:val="20"/>
    </w:rPr>
  </w:style>
  <w:style w:type="paragraph" w:styleId="NormalWeb">
    <w:name w:val="Normal (Web)"/>
    <w:basedOn w:val="Normal"/>
    <w:uiPriority w:val="99"/>
    <w:semiHidden/>
    <w:unhideWhenUsed/>
    <w:rsid w:val="000563E2"/>
    <w:rPr>
      <w:rFonts w:ascii="Times New Roman" w:hAnsi="Times New Roman" w:cs="Times New Roman"/>
      <w:sz w:val="24"/>
      <w:szCs w:val="24"/>
    </w:rPr>
  </w:style>
  <w:style w:type="paragraph" w:customStyle="1" w:styleId="Footer79">
    <w:name w:val="Footer 7/9"/>
    <w:link w:val="Footer79Char"/>
    <w:qFormat/>
    <w:rsid w:val="00F00CF7"/>
    <w:pPr>
      <w:tabs>
        <w:tab w:val="left" w:pos="144"/>
      </w:tabs>
    </w:pPr>
    <w:rPr>
      <w:color w:val="616265" w:themeColor="text2"/>
      <w:sz w:val="14"/>
    </w:rPr>
  </w:style>
  <w:style w:type="character" w:customStyle="1" w:styleId="Footer79Char">
    <w:name w:val="Footer 7/9 Char"/>
    <w:basedOn w:val="DefaultParagraphFont"/>
    <w:link w:val="Footer79"/>
    <w:rsid w:val="00F00CF7"/>
    <w:rPr>
      <w:color w:val="616265" w:themeColor="text2"/>
      <w:sz w:val="14"/>
    </w:rPr>
  </w:style>
  <w:style w:type="paragraph" w:styleId="BalloonText">
    <w:name w:val="Balloon Text"/>
    <w:basedOn w:val="Normal"/>
    <w:link w:val="BalloonTextChar"/>
    <w:uiPriority w:val="99"/>
    <w:semiHidden/>
    <w:unhideWhenUsed/>
    <w:rsid w:val="00500F8F"/>
    <w:rPr>
      <w:rFonts w:ascii="Tahoma" w:hAnsi="Tahoma" w:cs="Tahoma"/>
      <w:sz w:val="16"/>
      <w:szCs w:val="16"/>
    </w:rPr>
  </w:style>
  <w:style w:type="character" w:customStyle="1" w:styleId="BalloonTextChar">
    <w:name w:val="Balloon Text Char"/>
    <w:basedOn w:val="DefaultParagraphFont"/>
    <w:link w:val="BalloonText"/>
    <w:uiPriority w:val="99"/>
    <w:semiHidden/>
    <w:rsid w:val="00500F8F"/>
    <w:rPr>
      <w:rFonts w:ascii="Tahoma" w:hAnsi="Tahoma" w:cs="Tahoma"/>
      <w:sz w:val="16"/>
      <w:szCs w:val="16"/>
    </w:rPr>
  </w:style>
  <w:style w:type="table" w:styleId="TableGrid">
    <w:name w:val="Table Grid"/>
    <w:basedOn w:val="TableNormal"/>
    <w:uiPriority w:val="59"/>
    <w:rsid w:val="000C652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erBold79">
    <w:name w:val="Footer Bold 7/9"/>
    <w:link w:val="FooterBold79Char"/>
    <w:qFormat/>
    <w:rsid w:val="00F00CF7"/>
    <w:pPr>
      <w:tabs>
        <w:tab w:val="left" w:pos="175"/>
        <w:tab w:val="center" w:pos="3510"/>
      </w:tabs>
    </w:pPr>
    <w:rPr>
      <w:rFonts w:asciiTheme="majorHAnsi" w:hAnsiTheme="majorHAnsi"/>
      <w:b/>
      <w:color w:val="616265" w:themeColor="text2"/>
      <w:sz w:val="14"/>
      <w:szCs w:val="15"/>
    </w:rPr>
  </w:style>
  <w:style w:type="character" w:customStyle="1" w:styleId="FooterBold79Char">
    <w:name w:val="Footer Bold 7/9 Char"/>
    <w:basedOn w:val="DefaultParagraphFont"/>
    <w:link w:val="FooterBold79"/>
    <w:rsid w:val="00F00CF7"/>
    <w:rPr>
      <w:rFonts w:asciiTheme="majorHAnsi" w:hAnsiTheme="majorHAnsi"/>
      <w:b/>
      <w:color w:val="616265" w:themeColor="text2"/>
      <w:sz w:val="14"/>
      <w:szCs w:val="15"/>
    </w:rPr>
  </w:style>
  <w:style w:type="paragraph" w:styleId="Header">
    <w:name w:val="header"/>
    <w:basedOn w:val="Normal"/>
    <w:link w:val="HeaderChar"/>
    <w:uiPriority w:val="99"/>
    <w:unhideWhenUsed/>
    <w:rsid w:val="00377D23"/>
    <w:pPr>
      <w:tabs>
        <w:tab w:val="center" w:pos="4680"/>
        <w:tab w:val="right" w:pos="9360"/>
      </w:tabs>
    </w:pPr>
  </w:style>
  <w:style w:type="character" w:customStyle="1" w:styleId="HeaderChar">
    <w:name w:val="Header Char"/>
    <w:basedOn w:val="DefaultParagraphFont"/>
    <w:link w:val="Header"/>
    <w:uiPriority w:val="99"/>
    <w:rsid w:val="00377D23"/>
  </w:style>
  <w:style w:type="paragraph" w:styleId="Footer">
    <w:name w:val="footer"/>
    <w:basedOn w:val="Normal"/>
    <w:link w:val="FooterChar"/>
    <w:uiPriority w:val="99"/>
    <w:unhideWhenUsed/>
    <w:rsid w:val="00377D23"/>
    <w:pPr>
      <w:tabs>
        <w:tab w:val="center" w:pos="4680"/>
        <w:tab w:val="right" w:pos="9360"/>
      </w:tabs>
    </w:pPr>
  </w:style>
  <w:style w:type="character" w:customStyle="1" w:styleId="FooterChar">
    <w:name w:val="Footer Char"/>
    <w:basedOn w:val="DefaultParagraphFont"/>
    <w:link w:val="Footer"/>
    <w:uiPriority w:val="99"/>
    <w:rsid w:val="00377D23"/>
  </w:style>
  <w:style w:type="character" w:styleId="Hyperlink">
    <w:name w:val="Hyperlink"/>
    <w:basedOn w:val="DefaultParagraphFont"/>
    <w:uiPriority w:val="99"/>
    <w:unhideWhenUsed/>
    <w:rsid w:val="0058492B"/>
    <w:rPr>
      <w:color w:val="EA7125" w:themeColor="hyperlink"/>
      <w:u w:val="single"/>
    </w:rPr>
  </w:style>
  <w:style w:type="character" w:styleId="UnresolvedMention">
    <w:name w:val="Unresolved Mention"/>
    <w:basedOn w:val="DefaultParagraphFont"/>
    <w:uiPriority w:val="99"/>
    <w:rsid w:val="0058492B"/>
    <w:rPr>
      <w:color w:val="605E5C"/>
      <w:shd w:val="clear" w:color="auto" w:fill="E1DFDD"/>
    </w:rPr>
  </w:style>
  <w:style w:type="paragraph" w:styleId="Revision">
    <w:name w:val="Revision"/>
    <w:hidden/>
    <w:uiPriority w:val="99"/>
    <w:semiHidden/>
    <w:rsid w:val="00FD4216"/>
    <w:pPr>
      <w:spacing w:line="240" w:lineRule="auto"/>
      <w:ind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47948">
      <w:bodyDiv w:val="1"/>
      <w:marLeft w:val="0"/>
      <w:marRight w:val="0"/>
      <w:marTop w:val="0"/>
      <w:marBottom w:val="0"/>
      <w:divBdr>
        <w:top w:val="none" w:sz="0" w:space="0" w:color="auto"/>
        <w:left w:val="none" w:sz="0" w:space="0" w:color="auto"/>
        <w:bottom w:val="none" w:sz="0" w:space="0" w:color="auto"/>
        <w:right w:val="none" w:sz="0" w:space="0" w:color="auto"/>
      </w:divBdr>
    </w:div>
    <w:div w:id="374233463">
      <w:bodyDiv w:val="1"/>
      <w:marLeft w:val="0"/>
      <w:marRight w:val="0"/>
      <w:marTop w:val="0"/>
      <w:marBottom w:val="0"/>
      <w:divBdr>
        <w:top w:val="none" w:sz="0" w:space="0" w:color="auto"/>
        <w:left w:val="none" w:sz="0" w:space="0" w:color="auto"/>
        <w:bottom w:val="none" w:sz="0" w:space="0" w:color="auto"/>
        <w:right w:val="none" w:sz="0" w:space="0" w:color="auto"/>
      </w:divBdr>
    </w:div>
    <w:div w:id="571700294">
      <w:bodyDiv w:val="1"/>
      <w:marLeft w:val="0"/>
      <w:marRight w:val="0"/>
      <w:marTop w:val="0"/>
      <w:marBottom w:val="0"/>
      <w:divBdr>
        <w:top w:val="none" w:sz="0" w:space="0" w:color="auto"/>
        <w:left w:val="none" w:sz="0" w:space="0" w:color="auto"/>
        <w:bottom w:val="none" w:sz="0" w:space="0" w:color="auto"/>
        <w:right w:val="none" w:sz="0" w:space="0" w:color="auto"/>
      </w:divBdr>
    </w:div>
    <w:div w:id="698167643">
      <w:bodyDiv w:val="1"/>
      <w:marLeft w:val="0"/>
      <w:marRight w:val="0"/>
      <w:marTop w:val="0"/>
      <w:marBottom w:val="0"/>
      <w:divBdr>
        <w:top w:val="none" w:sz="0" w:space="0" w:color="auto"/>
        <w:left w:val="none" w:sz="0" w:space="0" w:color="auto"/>
        <w:bottom w:val="none" w:sz="0" w:space="0" w:color="auto"/>
        <w:right w:val="none" w:sz="0" w:space="0" w:color="auto"/>
      </w:divBdr>
    </w:div>
    <w:div w:id="983312081">
      <w:bodyDiv w:val="1"/>
      <w:marLeft w:val="0"/>
      <w:marRight w:val="0"/>
      <w:marTop w:val="0"/>
      <w:marBottom w:val="0"/>
      <w:divBdr>
        <w:top w:val="none" w:sz="0" w:space="0" w:color="auto"/>
        <w:left w:val="none" w:sz="0" w:space="0" w:color="auto"/>
        <w:bottom w:val="none" w:sz="0" w:space="0" w:color="auto"/>
        <w:right w:val="none" w:sz="0" w:space="0" w:color="auto"/>
      </w:divBdr>
    </w:div>
    <w:div w:id="1722248244">
      <w:bodyDiv w:val="1"/>
      <w:marLeft w:val="0"/>
      <w:marRight w:val="0"/>
      <w:marTop w:val="0"/>
      <w:marBottom w:val="0"/>
      <w:divBdr>
        <w:top w:val="none" w:sz="0" w:space="0" w:color="auto"/>
        <w:left w:val="none" w:sz="0" w:space="0" w:color="auto"/>
        <w:bottom w:val="none" w:sz="0" w:space="0" w:color="auto"/>
        <w:right w:val="none" w:sz="0" w:space="0" w:color="auto"/>
      </w:divBdr>
    </w:div>
    <w:div w:id="1854491260">
      <w:bodyDiv w:val="1"/>
      <w:marLeft w:val="0"/>
      <w:marRight w:val="0"/>
      <w:marTop w:val="0"/>
      <w:marBottom w:val="0"/>
      <w:divBdr>
        <w:top w:val="none" w:sz="0" w:space="0" w:color="auto"/>
        <w:left w:val="none" w:sz="0" w:space="0" w:color="auto"/>
        <w:bottom w:val="none" w:sz="0" w:space="0" w:color="auto"/>
        <w:right w:val="none" w:sz="0" w:space="0" w:color="auto"/>
      </w:divBdr>
    </w:div>
    <w:div w:id="187206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onathan.Archer@sae.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ae_msword_130412">
      <a:dk1>
        <a:srgbClr val="000000"/>
      </a:dk1>
      <a:lt1>
        <a:srgbClr val="FFFFFF"/>
      </a:lt1>
      <a:dk2>
        <a:srgbClr val="616265"/>
      </a:dk2>
      <a:lt2>
        <a:srgbClr val="CACAC8"/>
      </a:lt2>
      <a:accent1>
        <a:srgbClr val="01A0E9"/>
      </a:accent1>
      <a:accent2>
        <a:srgbClr val="005195"/>
      </a:accent2>
      <a:accent3>
        <a:srgbClr val="2EB135"/>
      </a:accent3>
      <a:accent4>
        <a:srgbClr val="00773D"/>
      </a:accent4>
      <a:accent5>
        <a:srgbClr val="DC291E"/>
      </a:accent5>
      <a:accent6>
        <a:srgbClr val="616265"/>
      </a:accent6>
      <a:hlink>
        <a:srgbClr val="EA7125"/>
      </a:hlink>
      <a:folHlink>
        <a:srgbClr val="9A9B9D"/>
      </a:folHlink>
    </a:clrScheme>
    <a:fontScheme name="SAE Them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03A96E3A012C54383C44B715AEC5F39" ma:contentTypeVersion="15" ma:contentTypeDescription="Create a new document." ma:contentTypeScope="" ma:versionID="c7549cfe77d8c6af9551a64832d471b2">
  <xsd:schema xmlns:xsd="http://www.w3.org/2001/XMLSchema" xmlns:xs="http://www.w3.org/2001/XMLSchema" xmlns:p="http://schemas.microsoft.com/office/2006/metadata/properties" xmlns:ns2="1d8ae635-1d3b-456e-b659-39af2f4d1ee1" xmlns:ns3="200f6399-26bd-4eae-a7f0-114519101dfb" targetNamespace="http://schemas.microsoft.com/office/2006/metadata/properties" ma:root="true" ma:fieldsID="0439ec9b753a194d4003965de70ef866" ns2:_="" ns3:_="">
    <xsd:import namespace="1d8ae635-1d3b-456e-b659-39af2f4d1ee1"/>
    <xsd:import namespace="200f6399-26bd-4eae-a7f0-114519101d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ae635-1d3b-456e-b659-39af2f4d1e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0f6399-26bd-4eae-a7f0-114519101df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54C7B0-1175-41F7-9885-D0BDE54BD4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426E75-41D7-1440-979D-9FB6BA14A053}">
  <ds:schemaRefs>
    <ds:schemaRef ds:uri="http://schemas.openxmlformats.org/officeDocument/2006/bibliography"/>
  </ds:schemaRefs>
</ds:datastoreItem>
</file>

<file path=customXml/itemProps3.xml><?xml version="1.0" encoding="utf-8"?>
<ds:datastoreItem xmlns:ds="http://schemas.openxmlformats.org/officeDocument/2006/customXml" ds:itemID="{C0A7F4F3-71BA-4B9E-A175-9D02832BB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ae635-1d3b-456e-b659-39af2f4d1ee1"/>
    <ds:schemaRef ds:uri="200f6399-26bd-4eae-a7f0-114519101d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A9A9CD-E467-444C-AC34-F9CF6A1509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SAE International</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Schall</dc:creator>
  <cp:lastModifiedBy>Judith Ritchie</cp:lastModifiedBy>
  <cp:revision>5</cp:revision>
  <cp:lastPrinted>2013-04-09T20:43:00Z</cp:lastPrinted>
  <dcterms:created xsi:type="dcterms:W3CDTF">2024-01-10T14:49:00Z</dcterms:created>
  <dcterms:modified xsi:type="dcterms:W3CDTF">2024-01-10T21:17:00Z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0x010100203A96E3A012C54383C44B715AEC5F39</vt:lpwstr>
  </property>
</Properties>
</file>