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33B0" w14:textId="41FA91BE" w:rsidR="004515F6" w:rsidRPr="00A87D8B" w:rsidRDefault="00A87D8B" w:rsidP="00062E6E">
      <w:r w:rsidRPr="00A87D8B">
        <w:t>Joseph Delaney</w:t>
      </w:r>
    </w:p>
    <w:p w14:paraId="249EF50A" w14:textId="1ECB2856" w:rsidR="004515F6" w:rsidRPr="00062E6E" w:rsidRDefault="00A87D8B" w:rsidP="00062E6E">
      <w:r>
        <w:t>January 1</w:t>
      </w:r>
      <w:r w:rsidR="0060103D">
        <w:t>9</w:t>
      </w:r>
      <w:r>
        <w:t>, 2024</w:t>
      </w:r>
    </w:p>
    <w:p w14:paraId="6DBD4EA6" w14:textId="4C1719A7" w:rsidR="001D770C" w:rsidRPr="00D43C9E" w:rsidRDefault="00A87D8B" w:rsidP="00D43C9E">
      <w:r>
        <w:t>NIST AI Executive Order RFI</w:t>
      </w:r>
      <w:r w:rsidR="00062E6E">
        <w:t xml:space="preserve"> (</w:t>
      </w:r>
      <w:r w:rsidRPr="00A87D8B">
        <w:t>NIST-2023-0009</w:t>
      </w:r>
      <w:r w:rsidR="00062E6E">
        <w:t>)</w:t>
      </w:r>
    </w:p>
    <w:p w14:paraId="29A581FF" w14:textId="77777777" w:rsidR="001D770C" w:rsidRDefault="001D770C" w:rsidP="009424B4">
      <w:pPr>
        <w:spacing w:after="0" w:line="240" w:lineRule="auto"/>
        <w:rPr>
          <w:rFonts w:ascii="Calibri" w:eastAsia="Times New Roman" w:hAnsi="Calibri" w:cs="Calibri"/>
          <w:b/>
          <w:bCs/>
          <w:kern w:val="0"/>
          <w14:ligatures w14:val="none"/>
        </w:rPr>
      </w:pPr>
    </w:p>
    <w:p w14:paraId="2F351D18" w14:textId="6030DC1A" w:rsidR="009424B4" w:rsidRPr="001D770C" w:rsidRDefault="009424B4" w:rsidP="009424B4">
      <w:pPr>
        <w:spacing w:after="0" w:line="240" w:lineRule="auto"/>
        <w:rPr>
          <w:rFonts w:ascii="Calibri" w:eastAsia="Times New Roman" w:hAnsi="Calibri" w:cs="Calibri"/>
          <w:kern w:val="0"/>
          <w14:ligatures w14:val="none"/>
        </w:rPr>
      </w:pPr>
      <w:r w:rsidRPr="001D770C">
        <w:rPr>
          <w:rFonts w:ascii="Calibri" w:eastAsia="Times New Roman" w:hAnsi="Calibri" w:cs="Calibri"/>
          <w:kern w:val="0"/>
          <w14:ligatures w14:val="none"/>
        </w:rPr>
        <w:t>Advance Responsible Global Technical Standards for AI Development</w:t>
      </w:r>
    </w:p>
    <w:p w14:paraId="373E1B82" w14:textId="1139C8D2" w:rsidR="001409AF" w:rsidRPr="001D770C" w:rsidRDefault="009424B4" w:rsidP="001409AF">
      <w:pPr>
        <w:tabs>
          <w:tab w:val="center" w:pos="4680"/>
        </w:tabs>
        <w:spacing w:after="0" w:line="240" w:lineRule="auto"/>
        <w:rPr>
          <w:rFonts w:ascii="Calibri" w:eastAsia="Times New Roman" w:hAnsi="Calibri" w:cs="Calibri"/>
          <w:kern w:val="0"/>
          <w14:ligatures w14:val="none"/>
        </w:rPr>
      </w:pPr>
      <w:r w:rsidRPr="001D770C">
        <w:rPr>
          <w:rFonts w:ascii="Calibri" w:eastAsia="Times New Roman" w:hAnsi="Calibri" w:cs="Calibri"/>
          <w:kern w:val="0"/>
          <w14:ligatures w14:val="none"/>
        </w:rPr>
        <w:t>E.O. 14110 Section 11(b)</w:t>
      </w:r>
      <w:r w:rsidR="00F63C0D" w:rsidRPr="001D770C">
        <w:rPr>
          <w:rFonts w:ascii="Calibri" w:eastAsia="Times New Roman" w:hAnsi="Calibri" w:cs="Calibri"/>
          <w:kern w:val="0"/>
          <w14:ligatures w14:val="none"/>
        </w:rPr>
        <w:t xml:space="preserve"> </w:t>
      </w:r>
      <w:r w:rsidR="001409AF" w:rsidRPr="001D770C">
        <w:rPr>
          <w:rFonts w:ascii="Calibri" w:eastAsia="Times New Roman" w:hAnsi="Calibri" w:cs="Calibri"/>
          <w:kern w:val="0"/>
          <w14:ligatures w14:val="none"/>
        </w:rPr>
        <w:tab/>
      </w:r>
    </w:p>
    <w:p w14:paraId="60751A5A" w14:textId="324F500C" w:rsidR="00DD0983" w:rsidRPr="001D770C" w:rsidRDefault="009424B4" w:rsidP="008107DC">
      <w:pPr>
        <w:spacing w:after="0" w:line="240" w:lineRule="auto"/>
        <w:rPr>
          <w:rFonts w:ascii="Calibri" w:eastAsia="Times New Roman" w:hAnsi="Calibri" w:cs="Calibri"/>
          <w:kern w:val="0"/>
          <w14:ligatures w14:val="none"/>
        </w:rPr>
      </w:pPr>
      <w:r w:rsidRPr="001D770C">
        <w:rPr>
          <w:rFonts w:ascii="Calibri" w:eastAsia="Times New Roman" w:hAnsi="Calibri" w:cs="Calibri"/>
          <w:kern w:val="0"/>
          <w14:ligatures w14:val="none"/>
        </w:rPr>
        <w:t>AI nomenclature and terminology</w:t>
      </w:r>
    </w:p>
    <w:p w14:paraId="58A5E81D" w14:textId="77777777" w:rsidR="008107DC" w:rsidRPr="008107DC" w:rsidRDefault="008107DC" w:rsidP="008107DC">
      <w:pPr>
        <w:spacing w:after="0" w:line="240" w:lineRule="auto"/>
        <w:rPr>
          <w:rStyle w:val="Emphasis"/>
          <w:rFonts w:ascii="Calibri" w:eastAsia="Times New Roman" w:hAnsi="Calibri" w:cs="Calibri"/>
          <w:b/>
          <w:bCs/>
          <w:i w:val="0"/>
          <w:iCs w:val="0"/>
          <w:kern w:val="0"/>
          <w14:ligatures w14:val="none"/>
        </w:rPr>
      </w:pPr>
    </w:p>
    <w:p w14:paraId="4FED5A5C" w14:textId="2BC28500" w:rsidR="009424B4" w:rsidRPr="00C84F4F" w:rsidRDefault="009424B4" w:rsidP="009424B4">
      <w:pPr>
        <w:rPr>
          <w:rStyle w:val="Emphasis"/>
        </w:rPr>
      </w:pPr>
      <w:r w:rsidRPr="00C84F4F">
        <w:rPr>
          <w:rStyle w:val="Emphasis"/>
        </w:rPr>
        <w:t>Purpose-Specific Nomenclature</w:t>
      </w:r>
    </w:p>
    <w:p w14:paraId="50023F1C" w14:textId="62DA0F72" w:rsidR="00FE7CFA" w:rsidRDefault="009424B4" w:rsidP="009424B4">
      <w:r>
        <w:t>E.O. 14110 calls for artificial intelligence that is both safe and secure, while also being innovative and competitive on a global landscape. One way to</w:t>
      </w:r>
      <w:r w:rsidR="00E9139F">
        <w:t xml:space="preserve"> guide developers toward</w:t>
      </w:r>
      <w:r>
        <w:t xml:space="preserve"> these goals is </w:t>
      </w:r>
      <w:r w:rsidR="00E8787E">
        <w:t>for the NIST to</w:t>
      </w:r>
      <w:r>
        <w:t xml:space="preserve"> </w:t>
      </w:r>
      <w:r w:rsidR="00E9139F">
        <w:t>create</w:t>
      </w:r>
      <w:r>
        <w:t xml:space="preserve"> purpose-specific goals for the </w:t>
      </w:r>
      <w:r w:rsidR="0060103D">
        <w:t>developers</w:t>
      </w:r>
      <w:r w:rsidR="00EB2FF8">
        <w:t xml:space="preserve"> and to limit </w:t>
      </w:r>
      <w:r w:rsidR="0060103D">
        <w:t xml:space="preserve">model </w:t>
      </w:r>
      <w:r w:rsidR="00EB2FF8">
        <w:t xml:space="preserve">training data </w:t>
      </w:r>
      <w:r w:rsidR="00303BB1">
        <w:t>by functionality</w:t>
      </w:r>
      <w:r>
        <w:t>.</w:t>
      </w:r>
      <w:r w:rsidR="00FE7CFA">
        <w:t xml:space="preserve"> </w:t>
      </w:r>
    </w:p>
    <w:p w14:paraId="09D247E1" w14:textId="7E103D07" w:rsidR="009424B4" w:rsidRPr="00A91EA0" w:rsidRDefault="009424B4" w:rsidP="009424B4">
      <w:r>
        <w:rPr>
          <w:rFonts w:ascii="Calibri" w:eastAsia="Times New Roman" w:hAnsi="Calibri" w:cs="Calibri"/>
          <w:kern w:val="0"/>
          <w14:ligatures w14:val="none"/>
        </w:rPr>
        <w:t>Fred Brooks, a professor of computer science at the University of North Carolina,</w:t>
      </w:r>
      <w:r w:rsidR="00456BBF">
        <w:rPr>
          <w:rFonts w:ascii="Calibri" w:eastAsia="Times New Roman" w:hAnsi="Calibri" w:cs="Calibri"/>
          <w:kern w:val="0"/>
          <w14:ligatures w14:val="none"/>
        </w:rPr>
        <w:t xml:space="preserve"> </w:t>
      </w:r>
      <w:r>
        <w:rPr>
          <w:rFonts w:ascii="Calibri" w:eastAsia="Times New Roman" w:hAnsi="Calibri" w:cs="Calibri"/>
          <w:kern w:val="0"/>
          <w14:ligatures w14:val="none"/>
        </w:rPr>
        <w:t>describe</w:t>
      </w:r>
      <w:r w:rsidR="00745667">
        <w:rPr>
          <w:rFonts w:ascii="Calibri" w:eastAsia="Times New Roman" w:hAnsi="Calibri" w:cs="Calibri"/>
          <w:kern w:val="0"/>
          <w14:ligatures w14:val="none"/>
        </w:rPr>
        <w:t>d</w:t>
      </w:r>
      <w:r>
        <w:rPr>
          <w:rFonts w:ascii="Calibri" w:eastAsia="Times New Roman" w:hAnsi="Calibri" w:cs="Calibri"/>
          <w:kern w:val="0"/>
          <w14:ligatures w14:val="none"/>
        </w:rPr>
        <w:t xml:space="preserve"> how </w:t>
      </w:r>
      <w:r>
        <w:t xml:space="preserve">“the original goals of AI...sent the discipline off in the wrong direction.” </w:t>
      </w:r>
      <w:r>
        <w:rPr>
          <w:rFonts w:ascii="Calibri" w:eastAsia="Times New Roman" w:hAnsi="Calibri" w:cs="Calibri"/>
          <w:kern w:val="0"/>
          <w14:ligatures w14:val="none"/>
        </w:rPr>
        <w:t xml:space="preserve">He </w:t>
      </w:r>
      <w:r w:rsidR="00745667">
        <w:rPr>
          <w:rFonts w:ascii="Calibri" w:eastAsia="Times New Roman" w:hAnsi="Calibri" w:cs="Calibri"/>
          <w:kern w:val="0"/>
          <w14:ligatures w14:val="none"/>
        </w:rPr>
        <w:t>wr</w:t>
      </w:r>
      <w:r w:rsidR="00456BBF">
        <w:rPr>
          <w:rFonts w:ascii="Calibri" w:eastAsia="Times New Roman" w:hAnsi="Calibri" w:cs="Calibri"/>
          <w:kern w:val="0"/>
          <w14:ligatures w14:val="none"/>
        </w:rPr>
        <w:t>ote</w:t>
      </w:r>
      <w:r>
        <w:rPr>
          <w:rFonts w:ascii="Calibri" w:eastAsia="Times New Roman" w:hAnsi="Calibri" w:cs="Calibri"/>
          <w:kern w:val="0"/>
          <w14:ligatures w14:val="none"/>
        </w:rPr>
        <w:t xml:space="preserve">, </w:t>
      </w:r>
      <w:r w:rsidRPr="00B07707">
        <w:rPr>
          <w:rFonts w:ascii="Calibri" w:eastAsia="Times New Roman" w:hAnsi="Calibri" w:cs="Calibri"/>
          <w:kern w:val="0"/>
          <w14:ligatures w14:val="none"/>
        </w:rPr>
        <w:t>"If we confuse ourselves with scientists, we come to take the invention (and publication) of endless varieties of computers, algorithms, and languages as a proper end. But in design, in contrast with science, novelty in itself has no merit. If we recognize our artifacts as tools, we test them by their usefulness and their costs, not their novelty."</w:t>
      </w:r>
      <w:r>
        <w:rPr>
          <w:rStyle w:val="FootnoteReference"/>
        </w:rPr>
        <w:footnoteReference w:id="1"/>
      </w:r>
    </w:p>
    <w:p w14:paraId="631C36A9" w14:textId="123363B7" w:rsidR="009424B4" w:rsidRDefault="009424B4" w:rsidP="009424B4">
      <w:r>
        <w:t>The point here is to r</w:t>
      </w:r>
      <w:r w:rsidRPr="00B07707">
        <w:t>efocus</w:t>
      </w:r>
      <w:r>
        <w:t xml:space="preserve"> </w:t>
      </w:r>
      <w:r w:rsidRPr="00B07707">
        <w:t xml:space="preserve">the race to create </w:t>
      </w:r>
      <w:r w:rsidR="00A31C7F">
        <w:t>most innovative</w:t>
      </w:r>
      <w:r w:rsidRPr="00B07707">
        <w:t xml:space="preserve"> and</w:t>
      </w:r>
      <w:r w:rsidR="00A31C7F">
        <w:t xml:space="preserve"> </w:t>
      </w:r>
      <w:r w:rsidRPr="00B07707">
        <w:t>powerful</w:t>
      </w:r>
      <w:r w:rsidR="00A31C7F">
        <w:t xml:space="preserve"> </w:t>
      </w:r>
      <w:r w:rsidR="00492443">
        <w:t>model as</w:t>
      </w:r>
      <w:r w:rsidRPr="00B07707">
        <w:t xml:space="preserve"> a race to create the most useful and beneficial </w:t>
      </w:r>
      <w:r w:rsidR="007F3621">
        <w:t>models</w:t>
      </w:r>
      <w:r w:rsidRPr="00B07707">
        <w:t>.</w:t>
      </w:r>
      <w:r>
        <w:t xml:space="preserve"> One way to a</w:t>
      </w:r>
      <w:r w:rsidR="00E9139F">
        <w:t>chieve</w:t>
      </w:r>
      <w:r>
        <w:t xml:space="preserve"> this is </w:t>
      </w:r>
      <w:r w:rsidR="00E8787E">
        <w:t xml:space="preserve">for the NIST to </w:t>
      </w:r>
      <w:r w:rsidR="00303BB1">
        <w:t>establish</w:t>
      </w:r>
      <w:r w:rsidR="008918AA">
        <w:t xml:space="preserve"> the </w:t>
      </w:r>
      <w:r w:rsidR="00303BB1">
        <w:t xml:space="preserve">role of the </w:t>
      </w:r>
      <w:r w:rsidR="008918AA">
        <w:t>developer</w:t>
      </w:r>
      <w:r w:rsidR="001D770C">
        <w:t xml:space="preserve"> more like</w:t>
      </w:r>
      <w:r w:rsidR="008918AA">
        <w:t xml:space="preserve"> an</w:t>
      </w:r>
      <w:r>
        <w:t xml:space="preserve"> </w:t>
      </w:r>
      <w:r w:rsidR="008918AA">
        <w:t>e</w:t>
      </w:r>
      <w:r>
        <w:t>ngineer</w:t>
      </w:r>
      <w:r w:rsidR="003D6665">
        <w:t xml:space="preserve"> than </w:t>
      </w:r>
      <w:r w:rsidR="008918AA">
        <w:t>a s</w:t>
      </w:r>
      <w:r>
        <w:t>cientist</w:t>
      </w:r>
      <w:r w:rsidR="008918AA">
        <w:t xml:space="preserve"> </w:t>
      </w:r>
      <w:r>
        <w:t xml:space="preserve">or </w:t>
      </w:r>
      <w:r w:rsidR="008918AA">
        <w:t>r</w:t>
      </w:r>
      <w:r>
        <w:t xml:space="preserve">esearcher. This makes the developers aware that they are building these </w:t>
      </w:r>
      <w:r w:rsidR="0075379C">
        <w:t>models</w:t>
      </w:r>
      <w:r>
        <w:t xml:space="preserve"> for a specific purpose, the end-user</w:t>
      </w:r>
      <w:r w:rsidR="004519AC">
        <w:t>,</w:t>
      </w:r>
      <w:r>
        <w:t xml:space="preserve"> and not simply for the sake of novelty.</w:t>
      </w:r>
    </w:p>
    <w:p w14:paraId="78FF2414" w14:textId="23A4B4D9" w:rsidR="00FA7EAD" w:rsidRPr="00FA7EAD" w:rsidRDefault="009424B4" w:rsidP="00FA7EAD">
      <w:p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This translates beyond the </w:t>
      </w:r>
      <w:r w:rsidR="00A93B20">
        <w:rPr>
          <w:rFonts w:ascii="Calibri" w:eastAsia="Times New Roman" w:hAnsi="Calibri" w:cs="Calibri"/>
          <w:kern w:val="0"/>
          <w14:ligatures w14:val="none"/>
        </w:rPr>
        <w:t>designers</w:t>
      </w:r>
      <w:r>
        <w:rPr>
          <w:rFonts w:ascii="Calibri" w:eastAsia="Times New Roman" w:hAnsi="Calibri" w:cs="Calibri"/>
          <w:kern w:val="0"/>
          <w14:ligatures w14:val="none"/>
        </w:rPr>
        <w:t xml:space="preserve"> and to the models themselves. Creating models with purpose-specific goals in mind should be the </w:t>
      </w:r>
      <w:r w:rsidR="001D770C">
        <w:rPr>
          <w:rFonts w:ascii="Calibri" w:eastAsia="Times New Roman" w:hAnsi="Calibri" w:cs="Calibri"/>
          <w:kern w:val="0"/>
          <w14:ligatures w14:val="none"/>
        </w:rPr>
        <w:t>standard</w:t>
      </w:r>
      <w:r>
        <w:rPr>
          <w:rFonts w:ascii="Calibri" w:eastAsia="Times New Roman" w:hAnsi="Calibri" w:cs="Calibri"/>
          <w:kern w:val="0"/>
          <w14:ligatures w14:val="none"/>
        </w:rPr>
        <w:t xml:space="preserve"> priority of developers. This means creating models that will fill a specific need that benefit</w:t>
      </w:r>
      <w:r w:rsidR="00E9139F">
        <w:rPr>
          <w:rFonts w:ascii="Calibri" w:eastAsia="Times New Roman" w:hAnsi="Calibri" w:cs="Calibri"/>
          <w:kern w:val="0"/>
          <w14:ligatures w14:val="none"/>
        </w:rPr>
        <w:t>s</w:t>
      </w:r>
      <w:r>
        <w:rPr>
          <w:rFonts w:ascii="Calibri" w:eastAsia="Times New Roman" w:hAnsi="Calibri" w:cs="Calibri"/>
          <w:kern w:val="0"/>
          <w14:ligatures w14:val="none"/>
        </w:rPr>
        <w:t xml:space="preserve"> society. </w:t>
      </w:r>
      <w:r w:rsidR="00B933EE">
        <w:rPr>
          <w:rFonts w:ascii="Calibri" w:eastAsia="Times New Roman" w:hAnsi="Calibri" w:cs="Calibri"/>
          <w:kern w:val="0"/>
          <w14:ligatures w14:val="none"/>
        </w:rPr>
        <w:t xml:space="preserve">To </w:t>
      </w:r>
      <w:r w:rsidR="00D60ADC">
        <w:rPr>
          <w:rFonts w:ascii="Calibri" w:eastAsia="Times New Roman" w:hAnsi="Calibri" w:cs="Calibri"/>
          <w:kern w:val="0"/>
          <w14:ligatures w14:val="none"/>
        </w:rPr>
        <w:t>encourage</w:t>
      </w:r>
      <w:r w:rsidR="00B933EE">
        <w:rPr>
          <w:rFonts w:ascii="Calibri" w:eastAsia="Times New Roman" w:hAnsi="Calibri" w:cs="Calibri"/>
          <w:kern w:val="0"/>
          <w14:ligatures w14:val="none"/>
        </w:rPr>
        <w:t xml:space="preserve"> development</w:t>
      </w:r>
      <w:r w:rsidR="009C1CE4">
        <w:rPr>
          <w:rFonts w:ascii="Calibri" w:eastAsia="Times New Roman" w:hAnsi="Calibri" w:cs="Calibri"/>
          <w:kern w:val="0"/>
          <w14:ligatures w14:val="none"/>
        </w:rPr>
        <w:t xml:space="preserve"> along these lines, it would be helpful</w:t>
      </w:r>
      <w:r w:rsidR="00E8787E">
        <w:rPr>
          <w:rFonts w:ascii="Calibri" w:eastAsia="Times New Roman" w:hAnsi="Calibri" w:cs="Calibri"/>
          <w:kern w:val="0"/>
          <w14:ligatures w14:val="none"/>
        </w:rPr>
        <w:t xml:space="preserve"> for the NIST</w:t>
      </w:r>
      <w:r w:rsidR="00A93B20">
        <w:rPr>
          <w:rFonts w:ascii="Calibri" w:eastAsia="Times New Roman" w:hAnsi="Calibri" w:cs="Calibri"/>
          <w:kern w:val="0"/>
          <w14:ligatures w14:val="none"/>
        </w:rPr>
        <w:t xml:space="preserve"> </w:t>
      </w:r>
      <w:r w:rsidR="009C1CE4">
        <w:rPr>
          <w:rFonts w:ascii="Calibri" w:eastAsia="Times New Roman" w:hAnsi="Calibri" w:cs="Calibri"/>
          <w:kern w:val="0"/>
          <w14:ligatures w14:val="none"/>
        </w:rPr>
        <w:t>to</w:t>
      </w:r>
      <w:r w:rsidR="00A93B20">
        <w:rPr>
          <w:rFonts w:ascii="Calibri" w:eastAsia="Times New Roman" w:hAnsi="Calibri" w:cs="Calibri"/>
          <w:kern w:val="0"/>
          <w14:ligatures w14:val="none"/>
        </w:rPr>
        <w:t xml:space="preserve"> creat</w:t>
      </w:r>
      <w:r w:rsidR="009C1CE4">
        <w:rPr>
          <w:rFonts w:ascii="Calibri" w:eastAsia="Times New Roman" w:hAnsi="Calibri" w:cs="Calibri"/>
          <w:kern w:val="0"/>
          <w14:ligatures w14:val="none"/>
        </w:rPr>
        <w:t>e</w:t>
      </w:r>
      <w:r>
        <w:rPr>
          <w:rFonts w:ascii="Calibri" w:eastAsia="Times New Roman" w:hAnsi="Calibri" w:cs="Calibri"/>
          <w:kern w:val="0"/>
          <w14:ligatures w14:val="none"/>
        </w:rPr>
        <w:t xml:space="preserve"> sub-divisions of model</w:t>
      </w:r>
      <w:r w:rsidR="00A87884">
        <w:rPr>
          <w:rFonts w:ascii="Calibri" w:eastAsia="Times New Roman" w:hAnsi="Calibri" w:cs="Calibri"/>
          <w:kern w:val="0"/>
          <w14:ligatures w14:val="none"/>
        </w:rPr>
        <w:t xml:space="preserve"> capabilities </w:t>
      </w:r>
      <w:r>
        <w:rPr>
          <w:rFonts w:ascii="Calibri" w:eastAsia="Times New Roman" w:hAnsi="Calibri" w:cs="Calibri"/>
          <w:kern w:val="0"/>
          <w14:ligatures w14:val="none"/>
        </w:rPr>
        <w:t xml:space="preserve">dedicated to public needs, </w:t>
      </w:r>
      <w:r w:rsidR="000C54C6">
        <w:rPr>
          <w:rFonts w:ascii="Calibri" w:eastAsia="Times New Roman" w:hAnsi="Calibri" w:cs="Calibri"/>
          <w:kern w:val="0"/>
          <w14:ligatures w14:val="none"/>
        </w:rPr>
        <w:t>academic</w:t>
      </w:r>
      <w:r w:rsidR="00E911C5">
        <w:rPr>
          <w:rFonts w:ascii="Calibri" w:eastAsia="Times New Roman" w:hAnsi="Calibri" w:cs="Calibri"/>
          <w:kern w:val="0"/>
          <w14:ligatures w14:val="none"/>
        </w:rPr>
        <w:t>/corporate</w:t>
      </w:r>
      <w:r>
        <w:rPr>
          <w:rFonts w:ascii="Calibri" w:eastAsia="Times New Roman" w:hAnsi="Calibri" w:cs="Calibri"/>
          <w:kern w:val="0"/>
          <w14:ligatures w14:val="none"/>
        </w:rPr>
        <w:t xml:space="preserve"> needs, and </w:t>
      </w:r>
      <w:r w:rsidR="00E911C5">
        <w:rPr>
          <w:rFonts w:ascii="Calibri" w:eastAsia="Times New Roman" w:hAnsi="Calibri" w:cs="Calibri"/>
          <w:kern w:val="0"/>
          <w14:ligatures w14:val="none"/>
        </w:rPr>
        <w:t xml:space="preserve">new </w:t>
      </w:r>
      <w:r w:rsidR="00E91F5C">
        <w:rPr>
          <w:rFonts w:ascii="Calibri" w:eastAsia="Times New Roman" w:hAnsi="Calibri" w:cs="Calibri"/>
          <w:kern w:val="0"/>
          <w14:ligatures w14:val="none"/>
        </w:rPr>
        <w:t xml:space="preserve">science </w:t>
      </w:r>
      <w:r>
        <w:rPr>
          <w:rFonts w:ascii="Calibri" w:eastAsia="Times New Roman" w:hAnsi="Calibri" w:cs="Calibri"/>
          <w:kern w:val="0"/>
          <w14:ligatures w14:val="none"/>
        </w:rPr>
        <w:t>research</w:t>
      </w:r>
      <w:r w:rsidR="006F6A7E">
        <w:rPr>
          <w:rFonts w:ascii="Calibri" w:eastAsia="Times New Roman" w:hAnsi="Calibri" w:cs="Calibri"/>
          <w:kern w:val="0"/>
          <w14:ligatures w14:val="none"/>
        </w:rPr>
        <w:t xml:space="preserve"> (Table 1)</w:t>
      </w:r>
      <w:r>
        <w:rPr>
          <w:rFonts w:ascii="Calibri" w:eastAsia="Times New Roman" w:hAnsi="Calibri" w:cs="Calibri"/>
          <w:kern w:val="0"/>
          <w14:ligatures w14:val="none"/>
        </w:rPr>
        <w:t>.</w:t>
      </w:r>
    </w:p>
    <w:p w14:paraId="193AE1C8" w14:textId="77777777" w:rsidR="00D364FD" w:rsidRPr="00D364FD" w:rsidRDefault="00D364FD" w:rsidP="00D364FD">
      <w:pPr>
        <w:spacing w:after="0" w:line="240" w:lineRule="auto"/>
        <w:textAlignment w:val="center"/>
        <w:rPr>
          <w:rFonts w:ascii="Calibri" w:eastAsia="Times New Roman" w:hAnsi="Calibri" w:cs="Calibri"/>
          <w:kern w:val="0"/>
          <w14:ligatures w14:val="none"/>
        </w:rPr>
      </w:pPr>
    </w:p>
    <w:p w14:paraId="1DA4C28A" w14:textId="249B9190" w:rsidR="00353E7A" w:rsidRPr="00B13E90" w:rsidRDefault="009424B4" w:rsidP="00BB3EC3">
      <w:pPr>
        <w:rPr>
          <w:rStyle w:val="Emphasis"/>
          <w:i w:val="0"/>
          <w:iCs w:val="0"/>
        </w:rPr>
      </w:pPr>
      <w:r w:rsidRPr="00FA7EAD">
        <w:t>Table 1.</w:t>
      </w:r>
      <w:r>
        <w:t xml:space="preserve"> </w:t>
      </w:r>
      <w:r w:rsidR="009002E5" w:rsidRPr="00B13E90">
        <w:rPr>
          <w:rStyle w:val="Emphasis"/>
          <w:i w:val="0"/>
          <w:iCs w:val="0"/>
        </w:rPr>
        <w:t>Models with P</w:t>
      </w:r>
      <w:r w:rsidRPr="00B13E90">
        <w:rPr>
          <w:rStyle w:val="Emphasis"/>
          <w:i w:val="0"/>
          <w:iCs w:val="0"/>
        </w:rPr>
        <w:t>urpose-</w:t>
      </w:r>
      <w:r w:rsidR="00260EC4" w:rsidRPr="00B13E90">
        <w:rPr>
          <w:rStyle w:val="Emphasis"/>
          <w:i w:val="0"/>
          <w:iCs w:val="0"/>
        </w:rPr>
        <w:t>S</w:t>
      </w:r>
      <w:r w:rsidRPr="00B13E90">
        <w:rPr>
          <w:rStyle w:val="Emphasis"/>
          <w:i w:val="0"/>
          <w:iCs w:val="0"/>
        </w:rPr>
        <w:t>pecific</w:t>
      </w:r>
      <w:r w:rsidR="00260EC4" w:rsidRPr="00B13E90">
        <w:rPr>
          <w:rStyle w:val="Emphasis"/>
          <w:i w:val="0"/>
          <w:iCs w:val="0"/>
        </w:rPr>
        <w:t xml:space="preserve"> Subject</w:t>
      </w:r>
      <w:r w:rsidR="00B2094D" w:rsidRPr="00B13E90">
        <w:rPr>
          <w:rStyle w:val="Emphasis"/>
          <w:i w:val="0"/>
          <w:iCs w:val="0"/>
        </w:rPr>
        <w:t>s</w:t>
      </w:r>
      <w:r w:rsidR="009002E5" w:rsidRPr="00B13E90">
        <w:rPr>
          <w:rStyle w:val="Emphasis"/>
          <w:i w:val="0"/>
          <w:iCs w:val="0"/>
        </w:rPr>
        <w:t xml:space="preserve"> and Capabilit</w:t>
      </w:r>
      <w:r w:rsidR="00B2094D" w:rsidRPr="00B13E90">
        <w:rPr>
          <w:rStyle w:val="Emphasis"/>
          <w:i w:val="0"/>
          <w:iCs w:val="0"/>
        </w:rPr>
        <w:t>ies</w:t>
      </w:r>
    </w:p>
    <w:tbl>
      <w:tblPr>
        <w:tblStyle w:val="GridTable7Colorful"/>
        <w:tblpPr w:leftFromText="180" w:rightFromText="180" w:vertAnchor="text" w:horzAnchor="margin" w:tblpY="-60"/>
        <w:tblW w:w="9090" w:type="dxa"/>
        <w:tblLook w:val="02A0" w:firstRow="1" w:lastRow="0" w:firstColumn="1" w:lastColumn="0" w:noHBand="1" w:noVBand="0"/>
      </w:tblPr>
      <w:tblGrid>
        <w:gridCol w:w="1770"/>
        <w:gridCol w:w="1950"/>
        <w:gridCol w:w="2760"/>
        <w:gridCol w:w="2610"/>
      </w:tblGrid>
      <w:tr w:rsidR="009F27A1" w:rsidRPr="00A5492D" w14:paraId="21CFF3A2" w14:textId="77777777" w:rsidTr="00D834E9">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1770" w:type="dxa"/>
            <w:tcBorders>
              <w:bottom w:val="nil"/>
              <w:right w:val="single" w:sz="4" w:space="0" w:color="FFFFFF" w:themeColor="background1"/>
            </w:tcBorders>
          </w:tcPr>
          <w:p w14:paraId="36D1A396" w14:textId="006ED252" w:rsidR="00353E7A" w:rsidRPr="001511F7" w:rsidRDefault="00353E7A" w:rsidP="009C22C9">
            <w:pPr>
              <w:rPr>
                <w:b w:val="0"/>
                <w:bCs w:val="0"/>
                <w:i w:val="0"/>
                <w:iCs w:val="0"/>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320" w:type="dxa"/>
            <w:gridSpan w:val="3"/>
            <w:tcBorders>
              <w:left w:val="single" w:sz="4" w:space="0" w:color="FFFFFF" w:themeColor="background1"/>
              <w:bottom w:val="single" w:sz="4" w:space="0" w:color="FFFFFF" w:themeColor="background1"/>
            </w:tcBorders>
          </w:tcPr>
          <w:p w14:paraId="237D87D0" w14:textId="4EFCCFEA" w:rsidR="00353E7A" w:rsidRPr="00360DB3" w:rsidRDefault="005B33AC" w:rsidP="00F979A1">
            <w:pPr>
              <w:jc w:val="center"/>
              <w:rPr>
                <w:b w:val="0"/>
                <w:bCs w:val="0"/>
                <w:sz w:val="24"/>
                <w:szCs w:val="24"/>
              </w:rPr>
            </w:pPr>
            <w:r w:rsidRPr="00360DB3">
              <w:rPr>
                <w:b w:val="0"/>
                <w:bCs w:val="0"/>
                <w:sz w:val="24"/>
                <w:szCs w:val="24"/>
              </w:rPr>
              <w:t>M</w:t>
            </w:r>
            <w:r w:rsidR="00F979A1" w:rsidRPr="00360DB3">
              <w:rPr>
                <w:b w:val="0"/>
                <w:bCs w:val="0"/>
                <w:sz w:val="24"/>
                <w:szCs w:val="24"/>
              </w:rPr>
              <w:t>odel Capabilities</w:t>
            </w:r>
          </w:p>
        </w:tc>
      </w:tr>
      <w:tr w:rsidR="006C5695" w:rsidRPr="00B43EC0" w14:paraId="00DDF6DE" w14:textId="77777777" w:rsidTr="00D834E9">
        <w:trPr>
          <w:trHeight w:val="146"/>
        </w:trPr>
        <w:tc>
          <w:tcPr>
            <w:cnfStyle w:val="001000000000" w:firstRow="0" w:lastRow="0" w:firstColumn="1" w:lastColumn="0" w:oddVBand="0" w:evenVBand="0" w:oddHBand="0" w:evenHBand="0" w:firstRowFirstColumn="0" w:firstRowLastColumn="0" w:lastRowFirstColumn="0" w:lastRowLastColumn="0"/>
            <w:tcW w:w="1770" w:type="dxa"/>
            <w:tcBorders>
              <w:left w:val="single" w:sz="4" w:space="0" w:color="FFFFFF" w:themeColor="background1"/>
              <w:bottom w:val="single" w:sz="4" w:space="0" w:color="FFFFFF" w:themeColor="background1"/>
              <w:right w:val="single" w:sz="4" w:space="0" w:color="FFFFFF" w:themeColor="background1"/>
            </w:tcBorders>
          </w:tcPr>
          <w:p w14:paraId="41C242C0" w14:textId="7D5BFDA9" w:rsidR="006C5695" w:rsidRPr="006C5695" w:rsidRDefault="006C5695" w:rsidP="006C5695">
            <w:pPr>
              <w:rPr>
                <w:i w:val="0"/>
                <w:iCs w:val="0"/>
                <w:sz w:val="24"/>
                <w:szCs w:val="24"/>
              </w:rPr>
            </w:pPr>
            <w:r w:rsidRPr="006C5695">
              <w:rPr>
                <w:i w:val="0"/>
                <w:iCs w:val="0"/>
                <w:sz w:val="24"/>
                <w:szCs w:val="24"/>
              </w:rPr>
              <w:t>Subject Focus</w:t>
            </w:r>
          </w:p>
        </w:tc>
        <w:tc>
          <w:tcPr>
            <w:cnfStyle w:val="000010000000" w:firstRow="0" w:lastRow="0" w:firstColumn="0" w:lastColumn="0" w:oddVBand="1" w:evenVBand="0" w:oddHBand="0" w:evenHBand="0" w:firstRowFirstColumn="0" w:firstRowLastColumn="0" w:lastRowFirstColumn="0" w:lastRowLastColumn="0"/>
            <w:tcW w:w="1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4ADFAAD9" w14:textId="77777777" w:rsidR="006C5695" w:rsidRDefault="006C5695" w:rsidP="006C5695">
            <w:r w:rsidRPr="00B43EC0">
              <w:t>Limited Capability</w:t>
            </w:r>
          </w:p>
          <w:p w14:paraId="5487A2BB" w14:textId="0ED45B21" w:rsidR="006C5695" w:rsidRPr="00B43EC0" w:rsidRDefault="006C5695" w:rsidP="006C5695">
            <w:r w:rsidRPr="00B43EC0">
              <w:t>(</w:t>
            </w:r>
            <w:r>
              <w:t>Public Tools</w:t>
            </w:r>
            <w:r w:rsidRPr="00B43EC0">
              <w:t>)</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D629BF9" w14:textId="3B0664C4" w:rsidR="006C5695" w:rsidRDefault="006C5695" w:rsidP="006C5695">
            <w:pPr>
              <w:cnfStyle w:val="000000000000" w:firstRow="0" w:lastRow="0" w:firstColumn="0" w:lastColumn="0" w:oddVBand="0" w:evenVBand="0" w:oddHBand="0" w:evenHBand="0" w:firstRowFirstColumn="0" w:firstRowLastColumn="0" w:lastRowFirstColumn="0" w:lastRowLastColumn="0"/>
            </w:pPr>
            <w:r w:rsidRPr="00B43EC0">
              <w:t>Larger Capability</w:t>
            </w:r>
          </w:p>
          <w:p w14:paraId="68E81617" w14:textId="17D97B86" w:rsidR="006C5695" w:rsidRPr="00B43EC0" w:rsidRDefault="006C5695" w:rsidP="006C5695">
            <w:pPr>
              <w:cnfStyle w:val="000000000000" w:firstRow="0" w:lastRow="0" w:firstColumn="0" w:lastColumn="0" w:oddVBand="0" w:evenVBand="0" w:oddHBand="0" w:evenHBand="0" w:firstRowFirstColumn="0" w:firstRowLastColumn="0" w:lastRowFirstColumn="0" w:lastRowLastColumn="0"/>
            </w:pPr>
            <w:r w:rsidRPr="00B43EC0">
              <w:t>(Academic/Corporate Tools)</w:t>
            </w:r>
          </w:p>
        </w:tc>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6CE59C33" w14:textId="11DEED80" w:rsidR="006C5695" w:rsidRDefault="006C5695" w:rsidP="006C5695">
            <w:r>
              <w:t>Groundbreaking</w:t>
            </w:r>
            <w:r w:rsidRPr="00B43EC0">
              <w:t xml:space="preserve"> Capability</w:t>
            </w:r>
          </w:p>
          <w:p w14:paraId="2AA46C5D" w14:textId="1FD24A25" w:rsidR="006C5695" w:rsidRPr="00B43EC0" w:rsidRDefault="006C5695" w:rsidP="006C5695">
            <w:r w:rsidRPr="00B43EC0">
              <w:t>(Ph.D. Dual-Use Research)</w:t>
            </w:r>
          </w:p>
        </w:tc>
      </w:tr>
      <w:tr w:rsidR="006C5695" w14:paraId="5B2C76D5" w14:textId="77777777" w:rsidTr="00D834E9">
        <w:trPr>
          <w:trHeight w:val="275"/>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545646" w14:textId="77777777" w:rsidR="006C5695" w:rsidRPr="00F979A1" w:rsidRDefault="006C5695" w:rsidP="006C5695">
            <w:r w:rsidRPr="00F979A1">
              <w:t>Language</w:t>
            </w:r>
          </w:p>
        </w:tc>
        <w:tc>
          <w:tcPr>
            <w:cnfStyle w:val="000010000000" w:firstRow="0" w:lastRow="0" w:firstColumn="0" w:lastColumn="0" w:oddVBand="1" w:evenVBand="0" w:oddHBand="0" w:evenHBand="0" w:firstRowFirstColumn="0" w:firstRowLastColumn="0" w:lastRowFirstColumn="0" w:lastRowLastColumn="0"/>
            <w:tcW w:w="1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CC2E5" w:themeFill="accent5" w:themeFillTint="99"/>
          </w:tcPr>
          <w:p w14:paraId="647E9B0A" w14:textId="0D3F6EAF" w:rsidR="006C5695" w:rsidRDefault="006C5695" w:rsidP="006C5695">
            <w:r>
              <w:t>Chat</w:t>
            </w:r>
            <w:r w:rsidR="00990C21">
              <w:t>-Public</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tcPr>
          <w:p w14:paraId="680EAB3E" w14:textId="2B770033" w:rsidR="006C5695" w:rsidRDefault="006C5695" w:rsidP="006C5695">
            <w:pPr>
              <w:cnfStyle w:val="000000000000" w:firstRow="0" w:lastRow="0" w:firstColumn="0" w:lastColumn="0" w:oddVBand="0" w:evenVBand="0" w:oddHBand="0" w:evenHBand="0" w:firstRowFirstColumn="0" w:firstRowLastColumn="0" w:lastRowFirstColumn="0" w:lastRowLastColumn="0"/>
            </w:pPr>
            <w:r>
              <w:t>Chat</w:t>
            </w:r>
            <w:r w:rsidR="00990C21">
              <w:t>-Corporate</w:t>
            </w:r>
          </w:p>
        </w:tc>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15CC56D9" w14:textId="50DAAB9F" w:rsidR="006C5695" w:rsidRDefault="006C5695" w:rsidP="006C5695">
            <w:r>
              <w:t>Chat</w:t>
            </w:r>
            <w:r w:rsidR="00990C21">
              <w:t>-</w:t>
            </w:r>
            <w:r>
              <w:t>Research</w:t>
            </w:r>
          </w:p>
        </w:tc>
      </w:tr>
      <w:tr w:rsidR="006C5695" w14:paraId="5FE5547C" w14:textId="77777777" w:rsidTr="00D834E9">
        <w:trPr>
          <w:trHeight w:val="26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D7A577" w14:textId="77777777" w:rsidR="006C5695" w:rsidRPr="00F979A1" w:rsidRDefault="006C5695" w:rsidP="006C5695">
            <w:r w:rsidRPr="00F979A1">
              <w:t>Chemistry</w:t>
            </w:r>
          </w:p>
        </w:tc>
        <w:tc>
          <w:tcPr>
            <w:cnfStyle w:val="000010000000" w:firstRow="0" w:lastRow="0" w:firstColumn="0" w:lastColumn="0" w:oddVBand="1" w:evenVBand="0" w:oddHBand="0" w:evenHBand="0" w:firstRowFirstColumn="0" w:firstRowLastColumn="0" w:lastRowFirstColumn="0" w:lastRowLastColumn="0"/>
            <w:tcW w:w="1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CC2E5" w:themeFill="accent5" w:themeFillTint="99"/>
          </w:tcPr>
          <w:p w14:paraId="12F3A924" w14:textId="5585DC28" w:rsidR="006C5695" w:rsidRDefault="006C5695" w:rsidP="006C5695">
            <w:r>
              <w:t>Chem</w:t>
            </w:r>
            <w:r w:rsidR="00990C21">
              <w:t>-Public</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tcPr>
          <w:p w14:paraId="28AC7490" w14:textId="0F4F815E" w:rsidR="006C5695" w:rsidRDefault="006C5695" w:rsidP="006C5695">
            <w:pPr>
              <w:cnfStyle w:val="000000000000" w:firstRow="0" w:lastRow="0" w:firstColumn="0" w:lastColumn="0" w:oddVBand="0" w:evenVBand="0" w:oddHBand="0" w:evenHBand="0" w:firstRowFirstColumn="0" w:firstRowLastColumn="0" w:lastRowFirstColumn="0" w:lastRowLastColumn="0"/>
            </w:pPr>
            <w:r>
              <w:t>Chem</w:t>
            </w:r>
            <w:r w:rsidR="00990C21">
              <w:t>-Corporate</w:t>
            </w:r>
          </w:p>
        </w:tc>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7B0091C6" w14:textId="6FF6D211" w:rsidR="006C5695" w:rsidRDefault="006C5695" w:rsidP="006C5695">
            <w:r>
              <w:t>Chem</w:t>
            </w:r>
            <w:r w:rsidR="00990C21">
              <w:t>-</w:t>
            </w:r>
            <w:r>
              <w:t>Research</w:t>
            </w:r>
          </w:p>
        </w:tc>
      </w:tr>
      <w:tr w:rsidR="006C5695" w14:paraId="471D14A7" w14:textId="77777777" w:rsidTr="00D834E9">
        <w:trPr>
          <w:trHeight w:val="275"/>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E7071D" w14:textId="77777777" w:rsidR="006C5695" w:rsidRPr="00F979A1" w:rsidRDefault="006C5695" w:rsidP="006C5695">
            <w:r w:rsidRPr="00F979A1">
              <w:t>Mathematics</w:t>
            </w:r>
          </w:p>
        </w:tc>
        <w:tc>
          <w:tcPr>
            <w:cnfStyle w:val="000010000000" w:firstRow="0" w:lastRow="0" w:firstColumn="0" w:lastColumn="0" w:oddVBand="1" w:evenVBand="0" w:oddHBand="0" w:evenHBand="0" w:firstRowFirstColumn="0" w:firstRowLastColumn="0" w:lastRowFirstColumn="0" w:lastRowLastColumn="0"/>
            <w:tcW w:w="1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CC2E5" w:themeFill="accent5" w:themeFillTint="99"/>
          </w:tcPr>
          <w:p w14:paraId="6908DD37" w14:textId="0B5BC74C" w:rsidR="006C5695" w:rsidRDefault="006C5695" w:rsidP="006C5695">
            <w:r>
              <w:t>Math</w:t>
            </w:r>
            <w:r w:rsidR="00990C21">
              <w:t>-Public</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tcPr>
          <w:p w14:paraId="141B8696" w14:textId="7822A8A5" w:rsidR="006C5695" w:rsidRDefault="006C5695" w:rsidP="006C5695">
            <w:pPr>
              <w:cnfStyle w:val="000000000000" w:firstRow="0" w:lastRow="0" w:firstColumn="0" w:lastColumn="0" w:oddVBand="0" w:evenVBand="0" w:oddHBand="0" w:evenHBand="0" w:firstRowFirstColumn="0" w:firstRowLastColumn="0" w:lastRowFirstColumn="0" w:lastRowLastColumn="0"/>
            </w:pPr>
            <w:r>
              <w:t>Math</w:t>
            </w:r>
            <w:r w:rsidR="00990C21">
              <w:t>-Corporate</w:t>
            </w:r>
          </w:p>
        </w:tc>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7F06E8C7" w14:textId="6AE5D82D" w:rsidR="006C5695" w:rsidRDefault="006C5695" w:rsidP="006C5695">
            <w:r>
              <w:t>Math</w:t>
            </w:r>
            <w:r w:rsidR="00990C21">
              <w:t>-</w:t>
            </w:r>
            <w:r>
              <w:t>Research</w:t>
            </w:r>
          </w:p>
        </w:tc>
      </w:tr>
      <w:tr w:rsidR="006C5695" w14:paraId="4B8D353F" w14:textId="77777777" w:rsidTr="00D834E9">
        <w:trPr>
          <w:trHeight w:val="26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AE15F9" w14:textId="77777777" w:rsidR="006C5695" w:rsidRPr="00F979A1" w:rsidRDefault="006C5695" w:rsidP="006C5695">
            <w:r w:rsidRPr="00F979A1">
              <w:t>Biology</w:t>
            </w:r>
          </w:p>
        </w:tc>
        <w:tc>
          <w:tcPr>
            <w:cnfStyle w:val="000010000000" w:firstRow="0" w:lastRow="0" w:firstColumn="0" w:lastColumn="0" w:oddVBand="1" w:evenVBand="0" w:oddHBand="0" w:evenHBand="0" w:firstRowFirstColumn="0" w:firstRowLastColumn="0" w:lastRowFirstColumn="0" w:lastRowLastColumn="0"/>
            <w:tcW w:w="1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CC2E5" w:themeFill="accent5" w:themeFillTint="99"/>
          </w:tcPr>
          <w:p w14:paraId="4E8DB9FD" w14:textId="5AF95D23" w:rsidR="006C5695" w:rsidRDefault="006C5695" w:rsidP="006C5695">
            <w:r>
              <w:t>Bio</w:t>
            </w:r>
            <w:r w:rsidR="00990C21">
              <w:t>-Public</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tcPr>
          <w:p w14:paraId="2E24F228" w14:textId="64ACB64E" w:rsidR="006C5695" w:rsidRDefault="006C5695" w:rsidP="006C5695">
            <w:pPr>
              <w:cnfStyle w:val="000000000000" w:firstRow="0" w:lastRow="0" w:firstColumn="0" w:lastColumn="0" w:oddVBand="0" w:evenVBand="0" w:oddHBand="0" w:evenHBand="0" w:firstRowFirstColumn="0" w:firstRowLastColumn="0" w:lastRowFirstColumn="0" w:lastRowLastColumn="0"/>
            </w:pPr>
            <w:r>
              <w:t>Bio</w:t>
            </w:r>
            <w:r w:rsidR="00990C21">
              <w:t>-Corporate</w:t>
            </w:r>
          </w:p>
        </w:tc>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5A6ABACD" w14:textId="0EA315E2" w:rsidR="006C5695" w:rsidRDefault="006C5695" w:rsidP="006C5695">
            <w:r>
              <w:t>Bio</w:t>
            </w:r>
            <w:r w:rsidR="00990C21">
              <w:t>-</w:t>
            </w:r>
            <w:r>
              <w:t>Research</w:t>
            </w:r>
          </w:p>
        </w:tc>
      </w:tr>
    </w:tbl>
    <w:p w14:paraId="4349329F" w14:textId="77777777" w:rsidR="008A1DB0" w:rsidRDefault="008A1DB0" w:rsidP="00D834E9">
      <w:pPr>
        <w:spacing w:after="0" w:line="240" w:lineRule="auto"/>
        <w:textAlignment w:val="center"/>
        <w:rPr>
          <w:rFonts w:ascii="Calibri" w:eastAsia="Times New Roman" w:hAnsi="Calibri" w:cs="Calibri"/>
          <w:kern w:val="0"/>
          <w14:ligatures w14:val="none"/>
        </w:rPr>
      </w:pPr>
    </w:p>
    <w:p w14:paraId="3B4C7D46" w14:textId="61566089" w:rsidR="00EB2FF8" w:rsidRDefault="00E94BD5" w:rsidP="00E94BD5">
      <w:p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lastRenderedPageBreak/>
        <w:t>A</w:t>
      </w:r>
      <w:r w:rsidR="006C5695">
        <w:rPr>
          <w:rFonts w:ascii="Calibri" w:eastAsia="Times New Roman" w:hAnsi="Calibri" w:cs="Calibri"/>
          <w:kern w:val="0"/>
          <w14:ligatures w14:val="none"/>
        </w:rPr>
        <w:t xml:space="preserve">long </w:t>
      </w:r>
      <w:r w:rsidR="009421A0">
        <w:rPr>
          <w:rFonts w:ascii="Calibri" w:eastAsia="Times New Roman" w:hAnsi="Calibri" w:cs="Calibri"/>
          <w:kern w:val="0"/>
          <w14:ligatures w14:val="none"/>
        </w:rPr>
        <w:t>with t</w:t>
      </w:r>
      <w:r w:rsidR="002F5CF0">
        <w:rPr>
          <w:rFonts w:ascii="Calibri" w:eastAsia="Times New Roman" w:hAnsi="Calibri" w:cs="Calibri"/>
          <w:kern w:val="0"/>
          <w14:ligatures w14:val="none"/>
        </w:rPr>
        <w:t>his</w:t>
      </w:r>
      <w:r w:rsidR="006C5695">
        <w:rPr>
          <w:rFonts w:ascii="Calibri" w:eastAsia="Times New Roman" w:hAnsi="Calibri" w:cs="Calibri"/>
          <w:kern w:val="0"/>
          <w14:ligatures w14:val="none"/>
        </w:rPr>
        <w:t>, a</w:t>
      </w:r>
      <w:r>
        <w:rPr>
          <w:rFonts w:ascii="Calibri" w:eastAsia="Times New Roman" w:hAnsi="Calibri" w:cs="Calibri"/>
          <w:kern w:val="0"/>
          <w14:ligatures w14:val="none"/>
        </w:rPr>
        <w:t>nother way to encourage purpose-specific development is to di</w:t>
      </w:r>
      <w:r w:rsidRPr="00B07707">
        <w:rPr>
          <w:rFonts w:ascii="Calibri" w:eastAsia="Times New Roman" w:hAnsi="Calibri" w:cs="Calibri"/>
          <w:kern w:val="0"/>
          <w14:ligatures w14:val="none"/>
        </w:rPr>
        <w:t>versif</w:t>
      </w:r>
      <w:r>
        <w:rPr>
          <w:rFonts w:ascii="Calibri" w:eastAsia="Times New Roman" w:hAnsi="Calibri" w:cs="Calibri"/>
          <w:kern w:val="0"/>
          <w14:ligatures w14:val="none"/>
        </w:rPr>
        <w:t>y</w:t>
      </w:r>
      <w:r w:rsidRPr="00B07707">
        <w:rPr>
          <w:rFonts w:ascii="Calibri" w:eastAsia="Times New Roman" w:hAnsi="Calibri" w:cs="Calibri"/>
          <w:kern w:val="0"/>
          <w14:ligatures w14:val="none"/>
        </w:rPr>
        <w:t xml:space="preserve"> models </w:t>
      </w:r>
      <w:r>
        <w:rPr>
          <w:rFonts w:ascii="Calibri" w:eastAsia="Times New Roman" w:hAnsi="Calibri" w:cs="Calibri"/>
          <w:kern w:val="0"/>
          <w14:ligatures w14:val="none"/>
        </w:rPr>
        <w:t>by their subjects rather than creating one multipurpose model (Table 1). Subject oriented models such as a m</w:t>
      </w:r>
      <w:r w:rsidRPr="00B07707">
        <w:rPr>
          <w:rFonts w:ascii="Calibri" w:eastAsia="Times New Roman" w:hAnsi="Calibri" w:cs="Calibri"/>
          <w:kern w:val="0"/>
          <w14:ligatures w14:val="none"/>
        </w:rPr>
        <w:t xml:space="preserve">ath </w:t>
      </w:r>
      <w:r>
        <w:rPr>
          <w:rFonts w:ascii="Calibri" w:eastAsia="Times New Roman" w:hAnsi="Calibri" w:cs="Calibri"/>
          <w:kern w:val="0"/>
          <w14:ligatures w14:val="none"/>
        </w:rPr>
        <w:t>m</w:t>
      </w:r>
      <w:r w:rsidRPr="00B07707">
        <w:rPr>
          <w:rFonts w:ascii="Calibri" w:eastAsia="Times New Roman" w:hAnsi="Calibri" w:cs="Calibri"/>
          <w:kern w:val="0"/>
          <w14:ligatures w14:val="none"/>
        </w:rPr>
        <w:t xml:space="preserve">odel, </w:t>
      </w:r>
      <w:r>
        <w:rPr>
          <w:rFonts w:ascii="Calibri" w:eastAsia="Times New Roman" w:hAnsi="Calibri" w:cs="Calibri"/>
          <w:kern w:val="0"/>
          <w14:ligatures w14:val="none"/>
        </w:rPr>
        <w:t>p</w:t>
      </w:r>
      <w:r w:rsidRPr="00B07707">
        <w:rPr>
          <w:rFonts w:ascii="Calibri" w:eastAsia="Times New Roman" w:hAnsi="Calibri" w:cs="Calibri"/>
          <w:kern w:val="0"/>
          <w14:ligatures w14:val="none"/>
        </w:rPr>
        <w:t xml:space="preserve">hysics </w:t>
      </w:r>
      <w:r>
        <w:rPr>
          <w:rFonts w:ascii="Calibri" w:eastAsia="Times New Roman" w:hAnsi="Calibri" w:cs="Calibri"/>
          <w:kern w:val="0"/>
          <w14:ligatures w14:val="none"/>
        </w:rPr>
        <w:t>m</w:t>
      </w:r>
      <w:r w:rsidRPr="00B07707">
        <w:rPr>
          <w:rFonts w:ascii="Calibri" w:eastAsia="Times New Roman" w:hAnsi="Calibri" w:cs="Calibri"/>
          <w:kern w:val="0"/>
          <w14:ligatures w14:val="none"/>
        </w:rPr>
        <w:t xml:space="preserve">odel, </w:t>
      </w:r>
      <w:r>
        <w:rPr>
          <w:rFonts w:ascii="Calibri" w:eastAsia="Times New Roman" w:hAnsi="Calibri" w:cs="Calibri"/>
          <w:kern w:val="0"/>
          <w14:ligatures w14:val="none"/>
        </w:rPr>
        <w:t>or c</w:t>
      </w:r>
      <w:r w:rsidRPr="00B07707">
        <w:rPr>
          <w:rFonts w:ascii="Calibri" w:eastAsia="Times New Roman" w:hAnsi="Calibri" w:cs="Calibri"/>
          <w:kern w:val="0"/>
          <w14:ligatures w14:val="none"/>
        </w:rPr>
        <w:t xml:space="preserve">hat </w:t>
      </w:r>
      <w:r>
        <w:rPr>
          <w:rFonts w:ascii="Calibri" w:eastAsia="Times New Roman" w:hAnsi="Calibri" w:cs="Calibri"/>
          <w:kern w:val="0"/>
          <w14:ligatures w14:val="none"/>
        </w:rPr>
        <w:t>m</w:t>
      </w:r>
      <w:r w:rsidRPr="00B07707">
        <w:rPr>
          <w:rFonts w:ascii="Calibri" w:eastAsia="Times New Roman" w:hAnsi="Calibri" w:cs="Calibri"/>
          <w:kern w:val="0"/>
          <w14:ligatures w14:val="none"/>
        </w:rPr>
        <w:t>odel</w:t>
      </w:r>
      <w:r>
        <w:rPr>
          <w:rFonts w:ascii="Calibri" w:eastAsia="Times New Roman" w:hAnsi="Calibri" w:cs="Calibri"/>
          <w:kern w:val="0"/>
          <w14:ligatures w14:val="none"/>
        </w:rPr>
        <w:t xml:space="preserve"> would be safer than </w:t>
      </w:r>
      <w:r w:rsidR="00303BB1">
        <w:rPr>
          <w:rFonts w:ascii="Calibri" w:eastAsia="Times New Roman" w:hAnsi="Calibri" w:cs="Calibri"/>
          <w:kern w:val="0"/>
          <w14:ligatures w14:val="none"/>
        </w:rPr>
        <w:t>one model that could perform all these subjects</w:t>
      </w:r>
      <w:r>
        <w:rPr>
          <w:rFonts w:ascii="Calibri" w:eastAsia="Times New Roman" w:hAnsi="Calibri" w:cs="Calibri"/>
          <w:kern w:val="0"/>
          <w14:ligatures w14:val="none"/>
        </w:rPr>
        <w:t>.</w:t>
      </w:r>
      <w:r w:rsidRPr="00B07707">
        <w:rPr>
          <w:rFonts w:ascii="Calibri" w:eastAsia="Times New Roman" w:hAnsi="Calibri" w:cs="Calibri"/>
          <w:kern w:val="0"/>
          <w14:ligatures w14:val="none"/>
        </w:rPr>
        <w:t xml:space="preserve"> </w:t>
      </w:r>
      <w:r>
        <w:rPr>
          <w:rFonts w:ascii="Calibri" w:eastAsia="Times New Roman" w:hAnsi="Calibri" w:cs="Calibri"/>
          <w:kern w:val="0"/>
          <w14:ligatures w14:val="none"/>
        </w:rPr>
        <w:t>This means developers would train a chemistry model</w:t>
      </w:r>
      <w:r w:rsidR="00B500C0">
        <w:rPr>
          <w:rFonts w:ascii="Calibri" w:eastAsia="Times New Roman" w:hAnsi="Calibri" w:cs="Calibri"/>
          <w:kern w:val="0"/>
          <w14:ligatures w14:val="none"/>
        </w:rPr>
        <w:t>, for example,</w:t>
      </w:r>
      <w:r>
        <w:rPr>
          <w:rFonts w:ascii="Calibri" w:eastAsia="Times New Roman" w:hAnsi="Calibri" w:cs="Calibri"/>
          <w:kern w:val="0"/>
          <w14:ligatures w14:val="none"/>
        </w:rPr>
        <w:t xml:space="preserve"> specifically on chemistry textbooks, but not on </w:t>
      </w:r>
      <w:r w:rsidR="00B500C0">
        <w:rPr>
          <w:rFonts w:ascii="Calibri" w:eastAsia="Times New Roman" w:hAnsi="Calibri" w:cs="Calibri"/>
          <w:kern w:val="0"/>
          <w14:ligatures w14:val="none"/>
        </w:rPr>
        <w:t xml:space="preserve">other subjects such as </w:t>
      </w:r>
      <w:r>
        <w:rPr>
          <w:rFonts w:ascii="Calibri" w:eastAsia="Times New Roman" w:hAnsi="Calibri" w:cs="Calibri"/>
          <w:kern w:val="0"/>
          <w14:ligatures w14:val="none"/>
        </w:rPr>
        <w:t xml:space="preserve">political </w:t>
      </w:r>
      <w:r w:rsidR="00B500C0">
        <w:rPr>
          <w:rFonts w:ascii="Calibri" w:eastAsia="Times New Roman" w:hAnsi="Calibri" w:cs="Calibri"/>
          <w:kern w:val="0"/>
          <w14:ligatures w14:val="none"/>
        </w:rPr>
        <w:t>information</w:t>
      </w:r>
      <w:r>
        <w:rPr>
          <w:rFonts w:ascii="Calibri" w:eastAsia="Times New Roman" w:hAnsi="Calibri" w:cs="Calibri"/>
          <w:kern w:val="0"/>
          <w14:ligatures w14:val="none"/>
        </w:rPr>
        <w:t>.</w:t>
      </w:r>
    </w:p>
    <w:p w14:paraId="3296B6F7" w14:textId="77777777" w:rsidR="00EB2FF8" w:rsidRDefault="00EB2FF8" w:rsidP="00E94BD5">
      <w:pPr>
        <w:spacing w:after="0" w:line="240" w:lineRule="auto"/>
        <w:textAlignment w:val="center"/>
        <w:rPr>
          <w:rFonts w:ascii="Calibri" w:eastAsia="Times New Roman" w:hAnsi="Calibri" w:cs="Calibri"/>
          <w:kern w:val="0"/>
          <w14:ligatures w14:val="none"/>
        </w:rPr>
      </w:pPr>
    </w:p>
    <w:p w14:paraId="33D4846F" w14:textId="71EB8D47" w:rsidR="00D834E9" w:rsidRDefault="00EB2FF8" w:rsidP="00D834E9">
      <w:p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The point is to reduce the capability, and</w:t>
      </w:r>
      <w:r w:rsidR="002F5CF0">
        <w:rPr>
          <w:rFonts w:ascii="Calibri" w:eastAsia="Times New Roman" w:hAnsi="Calibri" w:cs="Calibri"/>
          <w:kern w:val="0"/>
          <w14:ligatures w14:val="none"/>
        </w:rPr>
        <w:t xml:space="preserve"> therefore</w:t>
      </w:r>
      <w:r>
        <w:rPr>
          <w:rFonts w:ascii="Calibri" w:eastAsia="Times New Roman" w:hAnsi="Calibri" w:cs="Calibri"/>
          <w:kern w:val="0"/>
          <w14:ligatures w14:val="none"/>
        </w:rPr>
        <w:t xml:space="preserve"> risks, of a model while still allowing it to be useful for a particular </w:t>
      </w:r>
      <w:r w:rsidR="002F5CF0">
        <w:rPr>
          <w:rFonts w:ascii="Calibri" w:eastAsia="Times New Roman" w:hAnsi="Calibri" w:cs="Calibri"/>
          <w:kern w:val="0"/>
          <w14:ligatures w14:val="none"/>
        </w:rPr>
        <w:t>user-group</w:t>
      </w:r>
      <w:r>
        <w:rPr>
          <w:rFonts w:ascii="Calibri" w:eastAsia="Times New Roman" w:hAnsi="Calibri" w:cs="Calibri"/>
          <w:kern w:val="0"/>
          <w14:ligatures w14:val="none"/>
        </w:rPr>
        <w:t>.</w:t>
      </w:r>
      <w:r w:rsidRPr="00EB2FF8">
        <w:rPr>
          <w:rFonts w:ascii="Calibri" w:eastAsia="Times New Roman" w:hAnsi="Calibri" w:cs="Calibri"/>
          <w:kern w:val="0"/>
          <w14:ligatures w14:val="none"/>
        </w:rPr>
        <w:t xml:space="preserve"> </w:t>
      </w:r>
      <w:r>
        <w:rPr>
          <w:rFonts w:ascii="Calibri" w:eastAsia="Times New Roman" w:hAnsi="Calibri" w:cs="Calibri"/>
          <w:kern w:val="0"/>
          <w14:ligatures w14:val="none"/>
        </w:rPr>
        <w:t>Cross-disciplinary</w:t>
      </w:r>
      <w:r w:rsidR="002F5CF0">
        <w:rPr>
          <w:rFonts w:ascii="Calibri" w:eastAsia="Times New Roman" w:hAnsi="Calibri" w:cs="Calibri"/>
          <w:kern w:val="0"/>
          <w14:ligatures w14:val="none"/>
        </w:rPr>
        <w:t xml:space="preserve"> </w:t>
      </w:r>
      <w:r w:rsidR="00634AB9">
        <w:rPr>
          <w:rFonts w:ascii="Calibri" w:eastAsia="Times New Roman" w:hAnsi="Calibri" w:cs="Calibri"/>
          <w:kern w:val="0"/>
          <w14:ligatures w14:val="none"/>
        </w:rPr>
        <w:t>models</w:t>
      </w:r>
      <w:r>
        <w:rPr>
          <w:rFonts w:ascii="Calibri" w:eastAsia="Times New Roman" w:hAnsi="Calibri" w:cs="Calibri"/>
          <w:kern w:val="0"/>
          <w14:ligatures w14:val="none"/>
        </w:rPr>
        <w:t xml:space="preserve"> will </w:t>
      </w:r>
      <w:r w:rsidR="002E746E">
        <w:rPr>
          <w:rFonts w:ascii="Calibri" w:eastAsia="Times New Roman" w:hAnsi="Calibri" w:cs="Calibri"/>
          <w:kern w:val="0"/>
          <w14:ligatures w14:val="none"/>
        </w:rPr>
        <w:t>be necessary for</w:t>
      </w:r>
      <w:r>
        <w:rPr>
          <w:rFonts w:ascii="Calibri" w:eastAsia="Times New Roman" w:hAnsi="Calibri" w:cs="Calibri"/>
          <w:kern w:val="0"/>
          <w14:ligatures w14:val="none"/>
        </w:rPr>
        <w:t xml:space="preserve"> subjects close to each other, but in general the idea is to limit the training data to what is </w:t>
      </w:r>
      <w:r w:rsidR="001B6BC6">
        <w:rPr>
          <w:rFonts w:ascii="Calibri" w:eastAsia="Times New Roman" w:hAnsi="Calibri" w:cs="Calibri"/>
          <w:kern w:val="0"/>
          <w14:ligatures w14:val="none"/>
        </w:rPr>
        <w:t>ne</w:t>
      </w:r>
      <w:r w:rsidR="002E746E">
        <w:rPr>
          <w:rFonts w:ascii="Calibri" w:eastAsia="Times New Roman" w:hAnsi="Calibri" w:cs="Calibri"/>
          <w:kern w:val="0"/>
          <w14:ligatures w14:val="none"/>
        </w:rPr>
        <w:t>eded</w:t>
      </w:r>
      <w:r w:rsidR="002F5CF0">
        <w:rPr>
          <w:rFonts w:ascii="Calibri" w:eastAsia="Times New Roman" w:hAnsi="Calibri" w:cs="Calibri"/>
          <w:kern w:val="0"/>
          <w14:ligatures w14:val="none"/>
        </w:rPr>
        <w:t xml:space="preserve"> to fulfill </w:t>
      </w:r>
      <w:r w:rsidR="00AD2D6D">
        <w:rPr>
          <w:rFonts w:ascii="Calibri" w:eastAsia="Times New Roman" w:hAnsi="Calibri" w:cs="Calibri"/>
          <w:kern w:val="0"/>
          <w14:ligatures w14:val="none"/>
        </w:rPr>
        <w:t>a</w:t>
      </w:r>
      <w:r w:rsidR="002F5CF0">
        <w:rPr>
          <w:rFonts w:ascii="Calibri" w:eastAsia="Times New Roman" w:hAnsi="Calibri" w:cs="Calibri"/>
          <w:kern w:val="0"/>
          <w14:ligatures w14:val="none"/>
        </w:rPr>
        <w:t xml:space="preserve"> </w:t>
      </w:r>
      <w:r w:rsidR="002E746E">
        <w:rPr>
          <w:rFonts w:ascii="Calibri" w:eastAsia="Times New Roman" w:hAnsi="Calibri" w:cs="Calibri"/>
          <w:kern w:val="0"/>
          <w14:ligatures w14:val="none"/>
        </w:rPr>
        <w:t xml:space="preserve">specific </w:t>
      </w:r>
      <w:r w:rsidR="002F5CF0">
        <w:rPr>
          <w:rFonts w:ascii="Calibri" w:eastAsia="Times New Roman" w:hAnsi="Calibri" w:cs="Calibri"/>
          <w:kern w:val="0"/>
          <w14:ligatures w14:val="none"/>
        </w:rPr>
        <w:t>purpose</w:t>
      </w:r>
      <w:r>
        <w:rPr>
          <w:rFonts w:ascii="Calibri" w:eastAsia="Times New Roman" w:hAnsi="Calibri" w:cs="Calibri"/>
          <w:kern w:val="0"/>
          <w14:ligatures w14:val="none"/>
        </w:rPr>
        <w:t xml:space="preserve">. </w:t>
      </w:r>
      <w:r w:rsidR="008A1DB0">
        <w:rPr>
          <w:rFonts w:ascii="Calibri" w:eastAsia="Times New Roman" w:hAnsi="Calibri" w:cs="Calibri"/>
          <w:kern w:val="0"/>
          <w14:ligatures w14:val="none"/>
        </w:rPr>
        <w:t>The NIST could create a standard where if a company or organization requests to train a model on too much information, this would raise a red flag.</w:t>
      </w:r>
    </w:p>
    <w:p w14:paraId="41DC952B" w14:textId="77777777" w:rsidR="003D35F1" w:rsidRPr="00D834E9" w:rsidRDefault="003D35F1" w:rsidP="00D834E9">
      <w:pPr>
        <w:spacing w:after="0" w:line="240" w:lineRule="auto"/>
        <w:textAlignment w:val="center"/>
        <w:rPr>
          <w:rStyle w:val="Emphasis"/>
          <w:rFonts w:ascii="Calibri" w:eastAsia="Times New Roman" w:hAnsi="Calibri" w:cs="Calibri"/>
          <w:i w:val="0"/>
          <w:iCs w:val="0"/>
          <w:kern w:val="0"/>
          <w14:ligatures w14:val="none"/>
        </w:rPr>
      </w:pPr>
    </w:p>
    <w:p w14:paraId="62D8CAC6" w14:textId="156E0552" w:rsidR="00DD216A" w:rsidRPr="00D65FC9" w:rsidRDefault="00DD216A" w:rsidP="00DD216A">
      <w:pPr>
        <w:spacing w:line="240" w:lineRule="auto"/>
        <w:textAlignment w:val="center"/>
        <w:rPr>
          <w:i/>
          <w:iCs/>
        </w:rPr>
      </w:pPr>
      <w:r>
        <w:rPr>
          <w:rStyle w:val="Emphasis"/>
        </w:rPr>
        <w:t xml:space="preserve">Classifying </w:t>
      </w:r>
      <w:r w:rsidRPr="009424B4">
        <w:rPr>
          <w:rStyle w:val="Emphasis"/>
        </w:rPr>
        <w:t xml:space="preserve">Breakthrough Model Research </w:t>
      </w:r>
      <w:r>
        <w:rPr>
          <w:rStyle w:val="Emphasis"/>
        </w:rPr>
        <w:t>a</w:t>
      </w:r>
      <w:r w:rsidRPr="009424B4">
        <w:rPr>
          <w:rStyle w:val="Emphasis"/>
        </w:rPr>
        <w:t>s Breakthrough Science Research</w:t>
      </w:r>
    </w:p>
    <w:p w14:paraId="31E7ECA4" w14:textId="4EA30069" w:rsidR="00DD216A" w:rsidRPr="00B07707" w:rsidRDefault="00DD216A" w:rsidP="00DD216A">
      <w:r>
        <w:t xml:space="preserve">Anyone designing a model that can create a scientific breakthrough in a subject is doing breakthrough research in that subject. </w:t>
      </w:r>
      <w:r w:rsidR="000828E8">
        <w:t xml:space="preserve">This is important to note. </w:t>
      </w:r>
      <w:r>
        <w:t xml:space="preserve">In other words, someone working on a model that has the </w:t>
      </w:r>
      <w:r w:rsidR="00A27EC6">
        <w:t>capability</w:t>
      </w:r>
      <w:r>
        <w:t xml:space="preserve"> to make a breakthrough in biology is doing dual-use biology research even though they are a computer scientist.</w:t>
      </w:r>
      <w:r w:rsidR="00D43A75" w:rsidRPr="00D43A75">
        <w:t xml:space="preserve"> </w:t>
      </w:r>
      <w:r w:rsidR="00D43A75">
        <w:t>The NIST could</w:t>
      </w:r>
      <w:r w:rsidR="00224155">
        <w:t xml:space="preserve"> classify</w:t>
      </w:r>
      <w:r w:rsidR="00D43A75">
        <w:t xml:space="preserve"> breakthrough model research as breakthrough science research </w:t>
      </w:r>
      <w:r w:rsidR="00271D2C">
        <w:t>to</w:t>
      </w:r>
      <w:r w:rsidR="00D43A75">
        <w:t xml:space="preserve"> </w:t>
      </w:r>
      <w:r w:rsidR="00271D2C">
        <w:t>keep developers aware of the dual-use risks</w:t>
      </w:r>
      <w:r w:rsidR="00D43A75">
        <w:t>.</w:t>
      </w:r>
    </w:p>
    <w:p w14:paraId="296E19D5" w14:textId="4E638593" w:rsidR="00DD216A" w:rsidRDefault="00D43A75" w:rsidP="00DD216A">
      <w:r>
        <w:t xml:space="preserve">Each discipline has its own dual-use risks and academic experts from each field need to be able to research and develop models related to their fields. </w:t>
      </w:r>
      <w:r w:rsidR="00DD216A">
        <w:t xml:space="preserve">Certain disciplines have been noted for their risks such as chemical, biological, radioactive, or nuclear research, but there are other subjects which </w:t>
      </w:r>
      <w:r w:rsidR="00A27EC6">
        <w:t>have</w:t>
      </w:r>
      <w:r w:rsidR="00DD216A">
        <w:t xml:space="preserve"> risks as well. In the field of mathematics, </w:t>
      </w:r>
      <w:r w:rsidR="00A27EC6">
        <w:t xml:space="preserve">developers could use </w:t>
      </w:r>
      <w:r w:rsidR="00DD216A">
        <w:t>a model capable of solving the RSA problem to</w:t>
      </w:r>
      <w:r w:rsidR="00055443">
        <w:t xml:space="preserve"> create new encryption systems or</w:t>
      </w:r>
      <w:r w:rsidR="00DD216A">
        <w:t xml:space="preserve"> </w:t>
      </w:r>
      <w:r w:rsidR="00A27EC6">
        <w:t>break</w:t>
      </w:r>
      <w:r w:rsidR="00DD216A">
        <w:t xml:space="preserve"> </w:t>
      </w:r>
      <w:r w:rsidR="00055443">
        <w:t xml:space="preserve">current </w:t>
      </w:r>
      <w:r w:rsidR="00DD216A">
        <w:t xml:space="preserve">encryption systems. In the field of psychology, </w:t>
      </w:r>
      <w:r w:rsidR="00A27EC6">
        <w:t>developers could use a model</w:t>
      </w:r>
      <w:r w:rsidR="00DD216A">
        <w:t xml:space="preserve"> trained on behavioral data to understand human behavior</w:t>
      </w:r>
      <w:r w:rsidR="00DC2409">
        <w:t xml:space="preserve"> or</w:t>
      </w:r>
      <w:r w:rsidR="00DD216A">
        <w:t xml:space="preserve"> manipulate human behavior. Within economics, </w:t>
      </w:r>
      <w:r w:rsidR="00DC2409">
        <w:t xml:space="preserve">developers could use </w:t>
      </w:r>
      <w:r w:rsidR="00DD216A">
        <w:t xml:space="preserve">a model to </w:t>
      </w:r>
      <w:r w:rsidR="00DC2409">
        <w:t>find out</w:t>
      </w:r>
      <w:r w:rsidR="00DD216A">
        <w:t xml:space="preserve"> how to grow the economy or how to wage economic warfare on other nations. Each subject poses its own risks. </w:t>
      </w:r>
      <w:r>
        <w:t>The NIST could</w:t>
      </w:r>
      <w:r w:rsidR="008F5F01">
        <w:t xml:space="preserve"> standardize having </w:t>
      </w:r>
      <w:r w:rsidR="00FD22C5">
        <w:t>developers</w:t>
      </w:r>
      <w:r w:rsidR="008F5F01">
        <w:t xml:space="preserve"> work with </w:t>
      </w:r>
      <w:r w:rsidR="00DD216A">
        <w:t xml:space="preserve">dual-use experts from the respective academic fields </w:t>
      </w:r>
      <w:r w:rsidR="00090140">
        <w:t>during</w:t>
      </w:r>
      <w:r w:rsidR="00DD216A">
        <w:t xml:space="preserve"> the </w:t>
      </w:r>
      <w:r w:rsidR="00090140">
        <w:t xml:space="preserve">development </w:t>
      </w:r>
      <w:r w:rsidR="00DD216A">
        <w:t>process.</w:t>
      </w:r>
    </w:p>
    <w:p w14:paraId="01D7C26B" w14:textId="442624F5" w:rsidR="00BC0398" w:rsidRPr="0076007A" w:rsidRDefault="00BC0398" w:rsidP="00BC0398">
      <w:pPr>
        <w:rPr>
          <w:rStyle w:val="Emphasis"/>
        </w:rPr>
      </w:pPr>
      <w:r>
        <w:rPr>
          <w:rStyle w:val="Emphasis"/>
        </w:rPr>
        <w:t xml:space="preserve">Distinguishing Between Autonomous and Non-autonomous </w:t>
      </w:r>
      <w:r w:rsidR="008E6FA7">
        <w:rPr>
          <w:rStyle w:val="Emphasis"/>
        </w:rPr>
        <w:t>Models</w:t>
      </w:r>
    </w:p>
    <w:p w14:paraId="4D4A2650" w14:textId="7AFCD034" w:rsidR="00BC0398" w:rsidRDefault="00C905C8" w:rsidP="00BC0398">
      <w:r>
        <w:t xml:space="preserve">Developers working on artificial intelligence may subconsciously be working towards autonomous models due to a misunderstanding of the focus. The </w:t>
      </w:r>
      <w:r w:rsidR="00BC0398">
        <w:t xml:space="preserve">term </w:t>
      </w:r>
      <w:r w:rsidR="00BC0398" w:rsidRPr="00C77C1F">
        <w:rPr>
          <w:rStyle w:val="Emphasis"/>
        </w:rPr>
        <w:t>artificial intelligenc</w:t>
      </w:r>
      <w:r w:rsidR="008634A6" w:rsidRPr="00C77C1F">
        <w:rPr>
          <w:rStyle w:val="Emphasis"/>
        </w:rPr>
        <w:t>e</w:t>
      </w:r>
      <w:r w:rsidR="00BC0398">
        <w:t xml:space="preserve"> implies that the goal for designers is to create an artificial form of </w:t>
      </w:r>
      <w:r w:rsidR="00C77C1F">
        <w:t xml:space="preserve">natural </w:t>
      </w:r>
      <w:r w:rsidR="00BC0398">
        <w:t>intelligence</w:t>
      </w:r>
      <w:r w:rsidR="00A532F7">
        <w:t>.</w:t>
      </w:r>
      <w:r w:rsidR="00BC0398">
        <w:t xml:space="preserve"> The problem with th</w:t>
      </w:r>
      <w:r w:rsidR="003D2B33">
        <w:t>at</w:t>
      </w:r>
      <w:r w:rsidR="00BC0398">
        <w:t xml:space="preserve"> is</w:t>
      </w:r>
      <w:r w:rsidR="003D2B33">
        <w:t xml:space="preserve"> </w:t>
      </w:r>
      <w:r w:rsidR="00BC0398">
        <w:t>our only understanding of intelligenc</w:t>
      </w:r>
      <w:r w:rsidR="00C77C1F">
        <w:t>e</w:t>
      </w:r>
      <w:r w:rsidR="00BC0398">
        <w:t xml:space="preserve"> </w:t>
      </w:r>
      <w:r w:rsidR="00C77C1F">
        <w:t>comes</w:t>
      </w:r>
      <w:r w:rsidR="00BC0398">
        <w:t xml:space="preserve"> from people or animals, which are </w:t>
      </w:r>
      <w:r w:rsidR="003D2B33">
        <w:t xml:space="preserve">both </w:t>
      </w:r>
      <w:r w:rsidR="00BC0398">
        <w:t xml:space="preserve">autonomous. </w:t>
      </w:r>
      <w:r w:rsidR="003D2B33">
        <w:t>T</w:t>
      </w:r>
      <w:r w:rsidR="00283D65">
        <w:t xml:space="preserve">his could </w:t>
      </w:r>
      <w:r w:rsidR="003D2B33">
        <w:t xml:space="preserve">subtly </w:t>
      </w:r>
      <w:r w:rsidR="00283D65">
        <w:t xml:space="preserve">lead </w:t>
      </w:r>
      <w:r w:rsidR="003D2B33">
        <w:t>the industry toward</w:t>
      </w:r>
      <w:r w:rsidR="00283D65">
        <w:t xml:space="preserve"> </w:t>
      </w:r>
      <w:r w:rsidR="003D2B33">
        <w:t xml:space="preserve">designing </w:t>
      </w:r>
      <w:r w:rsidR="00283D65">
        <w:t>autonomous</w:t>
      </w:r>
      <w:r w:rsidR="003D2B33">
        <w:t xml:space="preserve"> models </w:t>
      </w:r>
      <w:r w:rsidR="002A0184">
        <w:t>without realizing it</w:t>
      </w:r>
      <w:r w:rsidR="00283D65">
        <w:t xml:space="preserve">. </w:t>
      </w:r>
      <w:r w:rsidR="00BC0398">
        <w:t>This is unfortunate since</w:t>
      </w:r>
      <w:r w:rsidR="001B694D">
        <w:t xml:space="preserve"> developers are currently producing</w:t>
      </w:r>
      <w:r w:rsidR="00BC0398">
        <w:t xml:space="preserve"> models </w:t>
      </w:r>
      <w:r w:rsidR="001B694D">
        <w:t>that</w:t>
      </w:r>
      <w:r w:rsidR="00BC0398">
        <w:t xml:space="preserve"> are not autonomous and yet are useful.</w:t>
      </w:r>
    </w:p>
    <w:p w14:paraId="3E9B29EB" w14:textId="501D51B7" w:rsidR="00DD216A" w:rsidRDefault="000D2F20" w:rsidP="009424B4">
      <w:r>
        <w:t xml:space="preserve">The </w:t>
      </w:r>
      <w:r w:rsidR="001B7FA2">
        <w:t>NIST could create additional</w:t>
      </w:r>
      <w:r>
        <w:t xml:space="preserve"> terminology to describe non-autonomous models such as </w:t>
      </w:r>
      <w:r w:rsidRPr="00CC2822">
        <w:rPr>
          <w:i/>
          <w:iCs/>
        </w:rPr>
        <w:t>intelligence models</w:t>
      </w:r>
      <w:r w:rsidR="002E746E">
        <w:t xml:space="preserve"> that</w:t>
      </w:r>
      <w:r w:rsidR="00283D65">
        <w:t xml:space="preserve"> would help to clarify the industry’s focus and allow developers to focus on an area of development that is both safer and will gain the public’s trust. </w:t>
      </w:r>
      <w:r w:rsidR="00864E00" w:rsidRPr="00944C9D">
        <w:t xml:space="preserve">As a non-autonomous tool, </w:t>
      </w:r>
      <w:r w:rsidR="00864E00">
        <w:t xml:space="preserve">an </w:t>
      </w:r>
      <w:r w:rsidR="00864E00" w:rsidRPr="00944C9D">
        <w:t>intelligence</w:t>
      </w:r>
      <w:r w:rsidR="00864E00">
        <w:t xml:space="preserve"> simulation is not dangerous unless</w:t>
      </w:r>
      <w:r w:rsidR="00864E00" w:rsidRPr="00944C9D">
        <w:t xml:space="preserve"> </w:t>
      </w:r>
      <w:r w:rsidR="00864E00">
        <w:t>a</w:t>
      </w:r>
      <w:r w:rsidR="00864E00" w:rsidRPr="00944C9D">
        <w:t xml:space="preserve"> person</w:t>
      </w:r>
      <w:r w:rsidR="00864E00">
        <w:t xml:space="preserve"> uses it for bad purposes</w:t>
      </w:r>
      <w:r w:rsidR="00864E00" w:rsidRPr="00944C9D">
        <w:t>.</w:t>
      </w:r>
      <w:r w:rsidR="00864E00">
        <w:t xml:space="preserve"> </w:t>
      </w:r>
      <w:r w:rsidR="00BC0398" w:rsidRPr="00944C9D">
        <w:t>Simulating</w:t>
      </w:r>
      <w:r w:rsidR="008B0A4E">
        <w:t xml:space="preserve"> </w:t>
      </w:r>
      <w:r w:rsidR="00BC0398" w:rsidRPr="00944C9D">
        <w:t xml:space="preserve">intelligence is different than the act of understanding itself. </w:t>
      </w:r>
      <w:r w:rsidR="008B0A4E">
        <w:t>A</w:t>
      </w:r>
      <w:r w:rsidR="008B0A4E" w:rsidRPr="00944C9D">
        <w:t xml:space="preserve"> computer model </w:t>
      </w:r>
      <w:r w:rsidR="008B0A4E">
        <w:t>may</w:t>
      </w:r>
      <w:r w:rsidR="008B0A4E" w:rsidRPr="00944C9D">
        <w:t xml:space="preserve"> simulate </w:t>
      </w:r>
      <w:r w:rsidR="008B0A4E">
        <w:t>human-like intelligence,</w:t>
      </w:r>
      <w:r w:rsidR="008B0A4E" w:rsidRPr="00944C9D">
        <w:t xml:space="preserve"> even beyond</w:t>
      </w:r>
      <w:r w:rsidR="008B0A4E">
        <w:t xml:space="preserve"> a normal human’s ability, </w:t>
      </w:r>
      <w:r w:rsidR="002E746E">
        <w:t>but that does not make it self-aware</w:t>
      </w:r>
      <w:r w:rsidR="008B0A4E">
        <w:t>.</w:t>
      </w:r>
      <w:r w:rsidR="008B0A4E" w:rsidRPr="00944C9D">
        <w:t xml:space="preserve"> </w:t>
      </w:r>
      <w:r w:rsidR="005B1678">
        <w:t>A</w:t>
      </w:r>
      <w:r w:rsidR="005B1678" w:rsidRPr="00944C9D">
        <w:t xml:space="preserve"> weather mode</w:t>
      </w:r>
      <w:r w:rsidR="005B1678">
        <w:t>l</w:t>
      </w:r>
      <w:r w:rsidR="005B1678" w:rsidRPr="00944C9D">
        <w:t xml:space="preserve"> </w:t>
      </w:r>
      <w:r w:rsidR="005B1678">
        <w:t>will never be</w:t>
      </w:r>
      <w:r w:rsidR="005B1678" w:rsidRPr="00944C9D">
        <w:t xml:space="preserve"> the same thing as the weather, regardless of the accuracy of its predictions.</w:t>
      </w:r>
      <w:r w:rsidR="002C001D">
        <w:t xml:space="preserve"> </w:t>
      </w:r>
    </w:p>
    <w:p w14:paraId="2D540588" w14:textId="77777777" w:rsidR="006F1381" w:rsidRDefault="00997310" w:rsidP="009424B4">
      <w:pPr>
        <w:rPr>
          <w:rStyle w:val="Emphasis"/>
        </w:rPr>
      </w:pPr>
      <w:r>
        <w:rPr>
          <w:rStyle w:val="Emphasis"/>
        </w:rPr>
        <w:lastRenderedPageBreak/>
        <w:t xml:space="preserve">Creating Risk-Specific </w:t>
      </w:r>
      <w:r w:rsidR="008E6FA7" w:rsidRPr="008E6FA7">
        <w:rPr>
          <w:rStyle w:val="Emphasis"/>
        </w:rPr>
        <w:t>Job Role Nomenclature</w:t>
      </w:r>
    </w:p>
    <w:p w14:paraId="43F692F3" w14:textId="05802F3F" w:rsidR="00E37AF0" w:rsidRPr="00486B39" w:rsidRDefault="00EA6361" w:rsidP="009424B4">
      <w:pPr>
        <w:rPr>
          <w:i/>
          <w:iCs/>
        </w:rPr>
      </w:pPr>
      <w:r>
        <w:t>T</w:t>
      </w:r>
      <w:r w:rsidR="001B7FA2">
        <w:t xml:space="preserve">he </w:t>
      </w:r>
      <w:r w:rsidR="00DD70DA">
        <w:t xml:space="preserve">NIST </w:t>
      </w:r>
      <w:r>
        <w:t xml:space="preserve">could </w:t>
      </w:r>
      <w:r w:rsidR="006F1381">
        <w:t>c</w:t>
      </w:r>
      <w:r w:rsidR="009424B4">
        <w:t>reat</w:t>
      </w:r>
      <w:r w:rsidR="001B7FA2">
        <w:t>e</w:t>
      </w:r>
      <w:r w:rsidR="009424B4">
        <w:t xml:space="preserve"> </w:t>
      </w:r>
      <w:r w:rsidR="00E25C09">
        <w:t>risk-</w:t>
      </w:r>
      <w:r w:rsidR="009424B4">
        <w:t>specific</w:t>
      </w:r>
      <w:r w:rsidR="008B4715">
        <w:t xml:space="preserve"> job title</w:t>
      </w:r>
      <w:r w:rsidR="009424B4">
        <w:t xml:space="preserve"> terminology</w:t>
      </w:r>
      <w:r>
        <w:t xml:space="preserve"> that</w:t>
      </w:r>
      <w:r w:rsidR="001B7FA2">
        <w:t xml:space="preserve"> would</w:t>
      </w:r>
      <w:r w:rsidR="00E25C09">
        <w:t xml:space="preserve"> </w:t>
      </w:r>
      <w:r w:rsidR="00DD70DA">
        <w:t>give</w:t>
      </w:r>
      <w:r w:rsidR="009424B4">
        <w:t xml:space="preserve"> auditors a way to see the level of risk within a company or organization. </w:t>
      </w:r>
      <w:r w:rsidR="00A222FB">
        <w:t>An</w:t>
      </w:r>
      <w:r w:rsidR="009424B4">
        <w:t xml:space="preserve"> organization c</w:t>
      </w:r>
      <w:r w:rsidR="00DD70DA">
        <w:t>ould</w:t>
      </w:r>
      <w:r w:rsidR="009424B4">
        <w:t xml:space="preserve"> divide</w:t>
      </w:r>
      <w:r w:rsidR="00A222FB">
        <w:t xml:space="preserve"> its job roles</w:t>
      </w:r>
      <w:r w:rsidR="009424B4">
        <w:t xml:space="preserve"> based on this purpose-specific nomenclature</w:t>
      </w:r>
      <w:r w:rsidR="00356DCC">
        <w:t xml:space="preserve"> (Table 2)</w:t>
      </w:r>
      <w:r w:rsidR="00A222FB">
        <w:t>.</w:t>
      </w:r>
      <w:r w:rsidR="009424B4">
        <w:t xml:space="preserve"> </w:t>
      </w:r>
      <w:r w:rsidR="00A222FB">
        <w:t xml:space="preserve">This </w:t>
      </w:r>
      <w:r w:rsidR="006C0336">
        <w:t xml:space="preserve">would </w:t>
      </w:r>
      <w:r w:rsidR="009424B4">
        <w:t>giv</w:t>
      </w:r>
      <w:r w:rsidR="00A222FB">
        <w:t>e</w:t>
      </w:r>
      <w:r w:rsidR="009424B4">
        <w:t xml:space="preserve"> third party organizations an ability to quickly </w:t>
      </w:r>
      <w:r w:rsidR="00D8483D">
        <w:t>see wh</w:t>
      </w:r>
      <w:r w:rsidR="008B4715">
        <w:t>at</w:t>
      </w:r>
      <w:r w:rsidR="00737807">
        <w:t xml:space="preserve"> type of work</w:t>
      </w:r>
      <w:r w:rsidR="008B4715">
        <w:t xml:space="preserve"> </w:t>
      </w:r>
      <w:r w:rsidR="00A222FB">
        <w:t>the employees are</w:t>
      </w:r>
      <w:r w:rsidR="00737807">
        <w:t xml:space="preserve"> perfor</w:t>
      </w:r>
      <w:r w:rsidR="00A222FB">
        <w:t>ming</w:t>
      </w:r>
      <w:r w:rsidR="009424B4">
        <w:t>.</w:t>
      </w:r>
      <w:r w:rsidR="00815C3C">
        <w:t xml:space="preserve"> Knowing the</w:t>
      </w:r>
      <w:r w:rsidR="002D2436">
        <w:t xml:space="preserve"> </w:t>
      </w:r>
      <w:r w:rsidR="00815C3C">
        <w:t xml:space="preserve">number of </w:t>
      </w:r>
      <w:r w:rsidR="002D2436">
        <w:t>hours of</w:t>
      </w:r>
      <w:r w:rsidR="009424B4">
        <w:t xml:space="preserve"> labor dedicated to autonomous </w:t>
      </w:r>
      <w:r w:rsidR="006B3E9E">
        <w:t xml:space="preserve">models </w:t>
      </w:r>
      <w:r w:rsidR="009424B4">
        <w:t xml:space="preserve">or on </w:t>
      </w:r>
      <w:r w:rsidR="006C0336">
        <w:t>high-risk</w:t>
      </w:r>
      <w:r w:rsidR="006B3E9E">
        <w:t xml:space="preserve"> subjects</w:t>
      </w:r>
      <w:r w:rsidR="009424B4">
        <w:t xml:space="preserve"> w</w:t>
      </w:r>
      <w:r w:rsidR="00D62D06">
        <w:t>ould</w:t>
      </w:r>
      <w:r w:rsidR="009424B4">
        <w:t xml:space="preserve"> allow third parties to focus </w:t>
      </w:r>
      <w:r w:rsidR="00D62D06">
        <w:t>on the high priority areas</w:t>
      </w:r>
      <w:r w:rsidR="009424B4">
        <w:t>.</w:t>
      </w:r>
    </w:p>
    <w:p w14:paraId="1CD09480" w14:textId="4621BEA4" w:rsidR="009424B4" w:rsidRDefault="009424B4" w:rsidP="009424B4">
      <w:r>
        <w:t>Table 2</w:t>
      </w:r>
      <w:r w:rsidR="00B13E90">
        <w:t>.</w:t>
      </w:r>
      <w:r>
        <w:t xml:space="preserve"> </w:t>
      </w:r>
      <w:r w:rsidR="0055351E" w:rsidRPr="00B13E90">
        <w:t xml:space="preserve">Risk-Specific </w:t>
      </w:r>
      <w:r w:rsidR="008038F5" w:rsidRPr="00B13E90">
        <w:t xml:space="preserve">Job </w:t>
      </w:r>
      <w:r w:rsidR="00397593" w:rsidRPr="00B13E90">
        <w:t>Role</w:t>
      </w:r>
      <w:r w:rsidR="004C450F" w:rsidRPr="00B13E90">
        <w:t xml:space="preserve"> </w:t>
      </w:r>
      <w:r w:rsidR="00B579AA" w:rsidRPr="00B13E90">
        <w:t>Nomenclature</w:t>
      </w:r>
    </w:p>
    <w:tbl>
      <w:tblPr>
        <w:tblStyle w:val="GridTable5Dark-Accent3"/>
        <w:tblpPr w:leftFromText="180" w:rightFromText="180" w:vertAnchor="text" w:horzAnchor="margin" w:tblpY="-60"/>
        <w:tblW w:w="9350" w:type="dxa"/>
        <w:tblLook w:val="04A0" w:firstRow="1" w:lastRow="0" w:firstColumn="1" w:lastColumn="0" w:noHBand="0" w:noVBand="1"/>
      </w:tblPr>
      <w:tblGrid>
        <w:gridCol w:w="2245"/>
        <w:gridCol w:w="4300"/>
        <w:gridCol w:w="2805"/>
      </w:tblGrid>
      <w:tr w:rsidR="0081303E" w14:paraId="3254C88C" w14:textId="77777777" w:rsidTr="000266CE">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45" w:type="dxa"/>
            <w:shd w:val="clear" w:color="auto" w:fill="DBDBDB" w:themeFill="accent3" w:themeFillTint="66"/>
          </w:tcPr>
          <w:p w14:paraId="08DDB62A" w14:textId="2D76AF1B" w:rsidR="000C397F" w:rsidRPr="00B926BE" w:rsidRDefault="009729B9" w:rsidP="000C54C6">
            <w:pPr>
              <w:jc w:val="center"/>
              <w:rPr>
                <w:b w:val="0"/>
                <w:bCs w:val="0"/>
                <w:color w:val="000000" w:themeColor="text1"/>
                <w:sz w:val="24"/>
                <w:szCs w:val="24"/>
              </w:rPr>
            </w:pPr>
            <w:r w:rsidRPr="00B926BE">
              <w:rPr>
                <w:b w:val="0"/>
                <w:bCs w:val="0"/>
                <w:color w:val="000000" w:themeColor="text1"/>
                <w:sz w:val="24"/>
                <w:szCs w:val="24"/>
              </w:rPr>
              <w:t>Categories</w:t>
            </w:r>
          </w:p>
        </w:tc>
        <w:tc>
          <w:tcPr>
            <w:tcW w:w="4300" w:type="dxa"/>
            <w:shd w:val="clear" w:color="auto" w:fill="DBDBDB" w:themeFill="accent3" w:themeFillTint="66"/>
          </w:tcPr>
          <w:p w14:paraId="7A6E0572" w14:textId="1EA003E1" w:rsidR="000C397F" w:rsidRPr="00B926BE" w:rsidRDefault="009729B9" w:rsidP="001143E9">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sidRPr="00B926BE">
              <w:rPr>
                <w:b w:val="0"/>
                <w:bCs w:val="0"/>
                <w:color w:val="000000" w:themeColor="text1"/>
                <w:sz w:val="24"/>
                <w:szCs w:val="24"/>
              </w:rPr>
              <w:t>Information</w:t>
            </w:r>
          </w:p>
        </w:tc>
        <w:tc>
          <w:tcPr>
            <w:tcW w:w="2805" w:type="dxa"/>
            <w:shd w:val="clear" w:color="auto" w:fill="DBDBDB" w:themeFill="accent3" w:themeFillTint="66"/>
          </w:tcPr>
          <w:p w14:paraId="3CA21D8F" w14:textId="4ACB75AB" w:rsidR="000C397F" w:rsidRPr="00B926BE" w:rsidRDefault="000C397F" w:rsidP="001143E9">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sidRPr="00B926BE">
              <w:rPr>
                <w:b w:val="0"/>
                <w:bCs w:val="0"/>
                <w:color w:val="000000" w:themeColor="text1"/>
                <w:sz w:val="24"/>
                <w:szCs w:val="24"/>
              </w:rPr>
              <w:t>Descriptors</w:t>
            </w:r>
          </w:p>
        </w:tc>
      </w:tr>
      <w:tr w:rsidR="00960F3C" w14:paraId="01EF90B5" w14:textId="77777777" w:rsidTr="000266C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45" w:type="dxa"/>
            <w:shd w:val="clear" w:color="auto" w:fill="DBDBDB" w:themeFill="accent3" w:themeFillTint="66"/>
          </w:tcPr>
          <w:p w14:paraId="0FF01459" w14:textId="2BF9C56B" w:rsidR="000C397F" w:rsidRPr="00B926BE" w:rsidRDefault="000C397F" w:rsidP="00F85F71">
            <w:pPr>
              <w:jc w:val="right"/>
              <w:rPr>
                <w:b w:val="0"/>
                <w:bCs w:val="0"/>
                <w:i/>
                <w:iCs/>
                <w:color w:val="000000" w:themeColor="text1"/>
              </w:rPr>
            </w:pPr>
            <w:r w:rsidRPr="00B926BE">
              <w:rPr>
                <w:b w:val="0"/>
                <w:bCs w:val="0"/>
                <w:i/>
                <w:iCs/>
                <w:color w:val="000000" w:themeColor="text1"/>
              </w:rPr>
              <w:t>Description of Model</w:t>
            </w:r>
          </w:p>
        </w:tc>
        <w:tc>
          <w:tcPr>
            <w:tcW w:w="4300" w:type="dxa"/>
          </w:tcPr>
          <w:p w14:paraId="3A59C6FA" w14:textId="168FFAF0" w:rsidR="000C397F" w:rsidRDefault="00E23FBD" w:rsidP="008E632B">
            <w:pPr>
              <w:cnfStyle w:val="000000100000" w:firstRow="0" w:lastRow="0" w:firstColumn="0" w:lastColumn="0" w:oddVBand="0" w:evenVBand="0" w:oddHBand="1" w:evenHBand="0" w:firstRowFirstColumn="0" w:firstRowLastColumn="0" w:lastRowFirstColumn="0" w:lastRowLastColumn="0"/>
            </w:pPr>
            <w:r>
              <w:t xml:space="preserve">i.e., </w:t>
            </w:r>
            <w:r w:rsidR="000C397F">
              <w:t>Large-Language Model, Machine Learning, Deep Learning</w:t>
            </w:r>
          </w:p>
        </w:tc>
        <w:tc>
          <w:tcPr>
            <w:tcW w:w="2805" w:type="dxa"/>
          </w:tcPr>
          <w:p w14:paraId="08495FDF" w14:textId="3A595EFB" w:rsidR="000C397F" w:rsidRDefault="00E23FBD" w:rsidP="008E632B">
            <w:pPr>
              <w:cnfStyle w:val="000000100000" w:firstRow="0" w:lastRow="0" w:firstColumn="0" w:lastColumn="0" w:oddVBand="0" w:evenVBand="0" w:oddHBand="1" w:evenHBand="0" w:firstRowFirstColumn="0" w:firstRowLastColumn="0" w:lastRowFirstColumn="0" w:lastRowLastColumn="0"/>
            </w:pPr>
            <w:r>
              <w:t xml:space="preserve">i.e., </w:t>
            </w:r>
            <w:r w:rsidR="000C397F">
              <w:t>LLM, ML, DL</w:t>
            </w:r>
          </w:p>
        </w:tc>
      </w:tr>
      <w:tr w:rsidR="00960F3C" w14:paraId="0C27F3CA" w14:textId="77777777" w:rsidTr="000266CE">
        <w:trPr>
          <w:trHeight w:val="316"/>
        </w:trPr>
        <w:tc>
          <w:tcPr>
            <w:cnfStyle w:val="001000000000" w:firstRow="0" w:lastRow="0" w:firstColumn="1" w:lastColumn="0" w:oddVBand="0" w:evenVBand="0" w:oddHBand="0" w:evenHBand="0" w:firstRowFirstColumn="0" w:firstRowLastColumn="0" w:lastRowFirstColumn="0" w:lastRowLastColumn="0"/>
            <w:tcW w:w="2245" w:type="dxa"/>
            <w:shd w:val="clear" w:color="auto" w:fill="DBDBDB" w:themeFill="accent3" w:themeFillTint="66"/>
          </w:tcPr>
          <w:p w14:paraId="071D203A" w14:textId="186D13FB" w:rsidR="000C397F" w:rsidRPr="00B926BE" w:rsidRDefault="000C397F" w:rsidP="00F85F71">
            <w:pPr>
              <w:jc w:val="right"/>
              <w:rPr>
                <w:b w:val="0"/>
                <w:bCs w:val="0"/>
                <w:i/>
                <w:iCs/>
                <w:color w:val="000000" w:themeColor="text1"/>
              </w:rPr>
            </w:pPr>
            <w:r w:rsidRPr="00B926BE">
              <w:rPr>
                <w:b w:val="0"/>
                <w:bCs w:val="0"/>
                <w:i/>
                <w:iCs/>
                <w:color w:val="000000" w:themeColor="text1"/>
              </w:rPr>
              <w:t>Subject of Model</w:t>
            </w:r>
          </w:p>
        </w:tc>
        <w:tc>
          <w:tcPr>
            <w:tcW w:w="4300" w:type="dxa"/>
            <w:shd w:val="clear" w:color="auto" w:fill="DBDBDB" w:themeFill="accent3" w:themeFillTint="66"/>
          </w:tcPr>
          <w:p w14:paraId="7FF68363" w14:textId="364B0243" w:rsidR="000C397F" w:rsidRDefault="00E23FBD" w:rsidP="008E632B">
            <w:pPr>
              <w:cnfStyle w:val="000000000000" w:firstRow="0" w:lastRow="0" w:firstColumn="0" w:lastColumn="0" w:oddVBand="0" w:evenVBand="0" w:oddHBand="0" w:evenHBand="0" w:firstRowFirstColumn="0" w:firstRowLastColumn="0" w:lastRowFirstColumn="0" w:lastRowLastColumn="0"/>
            </w:pPr>
            <w:r>
              <w:t xml:space="preserve">i.e., </w:t>
            </w:r>
            <w:r w:rsidR="000C397F">
              <w:t>Language, Chemistry, Math, Biology</w:t>
            </w:r>
          </w:p>
        </w:tc>
        <w:tc>
          <w:tcPr>
            <w:tcW w:w="2805" w:type="dxa"/>
            <w:shd w:val="clear" w:color="auto" w:fill="DBDBDB" w:themeFill="accent3" w:themeFillTint="66"/>
          </w:tcPr>
          <w:p w14:paraId="036A0BD1" w14:textId="194D43B6" w:rsidR="000C397F" w:rsidRDefault="00E23FBD" w:rsidP="008E632B">
            <w:pPr>
              <w:cnfStyle w:val="000000000000" w:firstRow="0" w:lastRow="0" w:firstColumn="0" w:lastColumn="0" w:oddVBand="0" w:evenVBand="0" w:oddHBand="0" w:evenHBand="0" w:firstRowFirstColumn="0" w:firstRowLastColumn="0" w:lastRowFirstColumn="0" w:lastRowLastColumn="0"/>
            </w:pPr>
            <w:r>
              <w:t xml:space="preserve">i.e., </w:t>
            </w:r>
            <w:r w:rsidR="000C397F">
              <w:t>Chat, Chem, Math, Bio</w:t>
            </w:r>
          </w:p>
        </w:tc>
      </w:tr>
      <w:tr w:rsidR="00960F3C" w14:paraId="056EFB16" w14:textId="77777777" w:rsidTr="000266C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45" w:type="dxa"/>
            <w:shd w:val="clear" w:color="auto" w:fill="DBDBDB" w:themeFill="accent3" w:themeFillTint="66"/>
          </w:tcPr>
          <w:p w14:paraId="73C05489" w14:textId="61525B23" w:rsidR="000C397F" w:rsidRPr="00B926BE" w:rsidRDefault="000C397F" w:rsidP="00F85F71">
            <w:pPr>
              <w:jc w:val="right"/>
              <w:rPr>
                <w:b w:val="0"/>
                <w:bCs w:val="0"/>
                <w:i/>
                <w:iCs/>
                <w:color w:val="000000" w:themeColor="text1"/>
              </w:rPr>
            </w:pPr>
            <w:r w:rsidRPr="00B926BE">
              <w:rPr>
                <w:b w:val="0"/>
                <w:bCs w:val="0"/>
                <w:i/>
                <w:iCs/>
                <w:color w:val="000000" w:themeColor="text1"/>
              </w:rPr>
              <w:t>Role of Employee</w:t>
            </w:r>
          </w:p>
        </w:tc>
        <w:tc>
          <w:tcPr>
            <w:tcW w:w="4300" w:type="dxa"/>
          </w:tcPr>
          <w:p w14:paraId="4877708B" w14:textId="0144D33D" w:rsidR="000C397F" w:rsidRDefault="00E23FBD" w:rsidP="008E632B">
            <w:pPr>
              <w:cnfStyle w:val="000000100000" w:firstRow="0" w:lastRow="0" w:firstColumn="0" w:lastColumn="0" w:oddVBand="0" w:evenVBand="0" w:oddHBand="1" w:evenHBand="0" w:firstRowFirstColumn="0" w:firstRowLastColumn="0" w:lastRowFirstColumn="0" w:lastRowLastColumn="0"/>
            </w:pPr>
            <w:r>
              <w:t xml:space="preserve">i.e., </w:t>
            </w:r>
            <w:r w:rsidR="000C397F">
              <w:t>Model Design, Marketing, Management</w:t>
            </w:r>
          </w:p>
        </w:tc>
        <w:tc>
          <w:tcPr>
            <w:tcW w:w="2805" w:type="dxa"/>
          </w:tcPr>
          <w:p w14:paraId="347808E7" w14:textId="52E64AF9" w:rsidR="000C397F" w:rsidRDefault="00E23FBD" w:rsidP="008E632B">
            <w:pPr>
              <w:cnfStyle w:val="000000100000" w:firstRow="0" w:lastRow="0" w:firstColumn="0" w:lastColumn="0" w:oddVBand="0" w:evenVBand="0" w:oddHBand="1" w:evenHBand="0" w:firstRowFirstColumn="0" w:firstRowLastColumn="0" w:lastRowFirstColumn="0" w:lastRowLastColumn="0"/>
            </w:pPr>
            <w:r>
              <w:t xml:space="preserve">i.e., </w:t>
            </w:r>
            <w:r w:rsidR="000C397F">
              <w:t>Designer, Marketing, Manager</w:t>
            </w:r>
          </w:p>
        </w:tc>
      </w:tr>
      <w:tr w:rsidR="00960F3C" w14:paraId="45223E4A" w14:textId="77777777" w:rsidTr="000266CE">
        <w:trPr>
          <w:trHeight w:val="333"/>
        </w:trPr>
        <w:tc>
          <w:tcPr>
            <w:cnfStyle w:val="001000000000" w:firstRow="0" w:lastRow="0" w:firstColumn="1" w:lastColumn="0" w:oddVBand="0" w:evenVBand="0" w:oddHBand="0" w:evenHBand="0" w:firstRowFirstColumn="0" w:firstRowLastColumn="0" w:lastRowFirstColumn="0" w:lastRowLastColumn="0"/>
            <w:tcW w:w="2245" w:type="dxa"/>
            <w:shd w:val="clear" w:color="auto" w:fill="DBDBDB" w:themeFill="accent3" w:themeFillTint="66"/>
          </w:tcPr>
          <w:p w14:paraId="013556DD" w14:textId="3FD834B1" w:rsidR="000C397F" w:rsidRPr="00B926BE" w:rsidRDefault="000C397F" w:rsidP="00F85F71">
            <w:pPr>
              <w:jc w:val="right"/>
              <w:rPr>
                <w:b w:val="0"/>
                <w:bCs w:val="0"/>
                <w:i/>
                <w:iCs/>
                <w:color w:val="000000" w:themeColor="text1"/>
              </w:rPr>
            </w:pPr>
            <w:r w:rsidRPr="00B926BE">
              <w:rPr>
                <w:b w:val="0"/>
                <w:bCs w:val="0"/>
                <w:i/>
                <w:iCs/>
                <w:color w:val="000000" w:themeColor="text1"/>
              </w:rPr>
              <w:t>Level of Experience</w:t>
            </w:r>
          </w:p>
        </w:tc>
        <w:tc>
          <w:tcPr>
            <w:tcW w:w="4300" w:type="dxa"/>
            <w:shd w:val="clear" w:color="auto" w:fill="DBDBDB" w:themeFill="accent3" w:themeFillTint="66"/>
          </w:tcPr>
          <w:p w14:paraId="19367FB4" w14:textId="54B2C4F3" w:rsidR="000C397F" w:rsidRDefault="000C397F" w:rsidP="008E632B">
            <w:pPr>
              <w:cnfStyle w:val="000000000000" w:firstRow="0" w:lastRow="0" w:firstColumn="0" w:lastColumn="0" w:oddVBand="0" w:evenVBand="0" w:oddHBand="0" w:evenHBand="0" w:firstRowFirstColumn="0" w:firstRowLastColumn="0" w:lastRowFirstColumn="0" w:lastRowLastColumn="0"/>
            </w:pPr>
            <w:r>
              <w:t xml:space="preserve">Entry, </w:t>
            </w:r>
            <w:r w:rsidR="00836E70">
              <w:t>M</w:t>
            </w:r>
            <w:r>
              <w:t xml:space="preserve">iddle, </w:t>
            </w:r>
            <w:r w:rsidR="00836E70">
              <w:t>E</w:t>
            </w:r>
            <w:r>
              <w:t>xperienced</w:t>
            </w:r>
          </w:p>
        </w:tc>
        <w:tc>
          <w:tcPr>
            <w:tcW w:w="2805" w:type="dxa"/>
            <w:shd w:val="clear" w:color="auto" w:fill="DBDBDB" w:themeFill="accent3" w:themeFillTint="66"/>
          </w:tcPr>
          <w:p w14:paraId="76520F4F" w14:textId="766A3EB4" w:rsidR="000C397F" w:rsidRDefault="000C397F" w:rsidP="008E632B">
            <w:pPr>
              <w:cnfStyle w:val="000000000000" w:firstRow="0" w:lastRow="0" w:firstColumn="0" w:lastColumn="0" w:oddVBand="0" w:evenVBand="0" w:oddHBand="0" w:evenHBand="0" w:firstRowFirstColumn="0" w:firstRowLastColumn="0" w:lastRowFirstColumn="0" w:lastRowLastColumn="0"/>
            </w:pPr>
            <w:r>
              <w:t>l, ll, lll</w:t>
            </w:r>
          </w:p>
        </w:tc>
      </w:tr>
      <w:tr w:rsidR="00960F3C" w14:paraId="65191ABA" w14:textId="77777777" w:rsidTr="000266C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45" w:type="dxa"/>
            <w:shd w:val="clear" w:color="auto" w:fill="DBDBDB" w:themeFill="accent3" w:themeFillTint="66"/>
          </w:tcPr>
          <w:p w14:paraId="37932359" w14:textId="21F96DAB" w:rsidR="00836E70" w:rsidRPr="00B926BE" w:rsidRDefault="00836E70" w:rsidP="00F85F71">
            <w:pPr>
              <w:jc w:val="right"/>
              <w:rPr>
                <w:b w:val="0"/>
                <w:bCs w:val="0"/>
                <w:i/>
                <w:iCs/>
                <w:color w:val="000000" w:themeColor="text1"/>
              </w:rPr>
            </w:pPr>
            <w:r w:rsidRPr="00B926BE">
              <w:rPr>
                <w:b w:val="0"/>
                <w:bCs w:val="0"/>
                <w:i/>
                <w:iCs/>
                <w:color w:val="000000" w:themeColor="text1"/>
              </w:rPr>
              <w:t>Type of Model</w:t>
            </w:r>
          </w:p>
        </w:tc>
        <w:tc>
          <w:tcPr>
            <w:tcW w:w="4300" w:type="dxa"/>
          </w:tcPr>
          <w:p w14:paraId="22BFE17B" w14:textId="32079F75" w:rsidR="00836E70" w:rsidRDefault="00836E70" w:rsidP="00836E70">
            <w:pPr>
              <w:cnfStyle w:val="000000100000" w:firstRow="0" w:lastRow="0" w:firstColumn="0" w:lastColumn="0" w:oddVBand="0" w:evenVBand="0" w:oddHBand="1" w:evenHBand="0" w:firstRowFirstColumn="0" w:firstRowLastColumn="0" w:lastRowFirstColumn="0" w:lastRowLastColumn="0"/>
            </w:pPr>
            <w:r>
              <w:t>Autonomous, Non-Autonomous</w:t>
            </w:r>
          </w:p>
        </w:tc>
        <w:tc>
          <w:tcPr>
            <w:tcW w:w="2805" w:type="dxa"/>
          </w:tcPr>
          <w:p w14:paraId="3639DE7C" w14:textId="4E18F699" w:rsidR="00836E70" w:rsidRDefault="00836E70" w:rsidP="00836E70">
            <w:pPr>
              <w:cnfStyle w:val="000000100000" w:firstRow="0" w:lastRow="0" w:firstColumn="0" w:lastColumn="0" w:oddVBand="0" w:evenVBand="0" w:oddHBand="1" w:evenHBand="0" w:firstRowFirstColumn="0" w:firstRowLastColumn="0" w:lastRowFirstColumn="0" w:lastRowLastColumn="0"/>
            </w:pPr>
            <w:r>
              <w:t>A, NA</w:t>
            </w:r>
          </w:p>
        </w:tc>
      </w:tr>
      <w:tr w:rsidR="00960F3C" w14:paraId="0DB7A108" w14:textId="77777777" w:rsidTr="000266CE">
        <w:trPr>
          <w:trHeight w:val="333"/>
        </w:trPr>
        <w:tc>
          <w:tcPr>
            <w:cnfStyle w:val="001000000000" w:firstRow="0" w:lastRow="0" w:firstColumn="1" w:lastColumn="0" w:oddVBand="0" w:evenVBand="0" w:oddHBand="0" w:evenHBand="0" w:firstRowFirstColumn="0" w:firstRowLastColumn="0" w:lastRowFirstColumn="0" w:lastRowLastColumn="0"/>
            <w:tcW w:w="2245" w:type="dxa"/>
            <w:shd w:val="clear" w:color="auto" w:fill="DBDBDB" w:themeFill="accent3" w:themeFillTint="66"/>
          </w:tcPr>
          <w:p w14:paraId="1C174FCE" w14:textId="67DDEB0B" w:rsidR="00836E70" w:rsidRPr="00B926BE" w:rsidRDefault="00836E70" w:rsidP="00F85F71">
            <w:pPr>
              <w:jc w:val="right"/>
              <w:rPr>
                <w:b w:val="0"/>
                <w:bCs w:val="0"/>
                <w:i/>
                <w:iCs/>
                <w:color w:val="000000" w:themeColor="text1"/>
              </w:rPr>
            </w:pPr>
            <w:r w:rsidRPr="00B926BE">
              <w:rPr>
                <w:b w:val="0"/>
                <w:bCs w:val="0"/>
                <w:i/>
                <w:iCs/>
                <w:color w:val="000000" w:themeColor="text1"/>
              </w:rPr>
              <w:t>Purpose of Model</w:t>
            </w:r>
          </w:p>
        </w:tc>
        <w:tc>
          <w:tcPr>
            <w:tcW w:w="4300" w:type="dxa"/>
            <w:shd w:val="clear" w:color="auto" w:fill="DBDBDB" w:themeFill="accent3" w:themeFillTint="66"/>
          </w:tcPr>
          <w:p w14:paraId="455D61DC" w14:textId="478EFA7C" w:rsidR="00836E70" w:rsidRDefault="00836E70" w:rsidP="00836E70">
            <w:pPr>
              <w:cnfStyle w:val="000000000000" w:firstRow="0" w:lastRow="0" w:firstColumn="0" w:lastColumn="0" w:oddVBand="0" w:evenVBand="0" w:oddHBand="0" w:evenHBand="0" w:firstRowFirstColumn="0" w:firstRowLastColumn="0" w:lastRowFirstColumn="0" w:lastRowLastColumn="0"/>
            </w:pPr>
            <w:r>
              <w:t>Public, Academic/Corporate, Dual-Use Research</w:t>
            </w:r>
          </w:p>
        </w:tc>
        <w:tc>
          <w:tcPr>
            <w:tcW w:w="2805" w:type="dxa"/>
            <w:shd w:val="clear" w:color="auto" w:fill="DBDBDB" w:themeFill="accent3" w:themeFillTint="66"/>
          </w:tcPr>
          <w:p w14:paraId="2A800E76" w14:textId="29F30878" w:rsidR="00836E70" w:rsidRDefault="00836E70" w:rsidP="00836E70">
            <w:pPr>
              <w:cnfStyle w:val="000000000000" w:firstRow="0" w:lastRow="0" w:firstColumn="0" w:lastColumn="0" w:oddVBand="0" w:evenVBand="0" w:oddHBand="0" w:evenHBand="0" w:firstRowFirstColumn="0" w:firstRowLastColumn="0" w:lastRowFirstColumn="0" w:lastRowLastColumn="0"/>
            </w:pPr>
            <w:r>
              <w:t>P, AC, DUR</w:t>
            </w:r>
          </w:p>
        </w:tc>
      </w:tr>
    </w:tbl>
    <w:p w14:paraId="2DEB9AB8" w14:textId="15F9E76C" w:rsidR="001B14B8" w:rsidRPr="00034D06" w:rsidRDefault="00F66CFF" w:rsidP="00034D06">
      <w:pPr>
        <w:spacing w:before="240"/>
      </w:pPr>
      <w:r>
        <w:rPr>
          <w:rStyle w:val="Emphasis"/>
          <w:i w:val="0"/>
          <w:iCs w:val="0"/>
        </w:rPr>
        <w:t>T</w:t>
      </w:r>
      <w:r w:rsidR="004C450F">
        <w:rPr>
          <w:rStyle w:val="Emphasis"/>
          <w:i w:val="0"/>
          <w:iCs w:val="0"/>
        </w:rPr>
        <w:t>he title</w:t>
      </w:r>
      <w:r w:rsidR="00094368">
        <w:rPr>
          <w:rStyle w:val="Emphasis"/>
          <w:i w:val="0"/>
          <w:iCs w:val="0"/>
        </w:rPr>
        <w:t xml:space="preserve"> </w:t>
      </w:r>
      <w:r w:rsidR="00055AC9">
        <w:rPr>
          <w:rStyle w:val="Emphasis"/>
          <w:i w:val="0"/>
          <w:iCs w:val="0"/>
        </w:rPr>
        <w:t>“</w:t>
      </w:r>
      <w:r w:rsidR="00ED1792">
        <w:rPr>
          <w:rStyle w:val="Emphasis"/>
          <w:i w:val="0"/>
          <w:iCs w:val="0"/>
        </w:rPr>
        <w:t>DL</w:t>
      </w:r>
      <w:r w:rsidR="00055AC9">
        <w:rPr>
          <w:rStyle w:val="Emphasis"/>
          <w:i w:val="0"/>
          <w:iCs w:val="0"/>
        </w:rPr>
        <w:t xml:space="preserve"> </w:t>
      </w:r>
      <w:r w:rsidR="004C450F">
        <w:rPr>
          <w:rStyle w:val="Emphasis"/>
          <w:i w:val="0"/>
          <w:iCs w:val="0"/>
        </w:rPr>
        <w:t>Chem</w:t>
      </w:r>
      <w:r w:rsidR="00055AC9">
        <w:rPr>
          <w:rStyle w:val="Emphasis"/>
          <w:i w:val="0"/>
          <w:iCs w:val="0"/>
        </w:rPr>
        <w:t xml:space="preserve"> Designer </w:t>
      </w:r>
      <w:r w:rsidR="00ED1792">
        <w:rPr>
          <w:rStyle w:val="Emphasis"/>
          <w:i w:val="0"/>
          <w:iCs w:val="0"/>
        </w:rPr>
        <w:t>lll</w:t>
      </w:r>
      <w:r w:rsidR="00836E70">
        <w:rPr>
          <w:rStyle w:val="Emphasis"/>
          <w:i w:val="0"/>
          <w:iCs w:val="0"/>
        </w:rPr>
        <w:t xml:space="preserve"> (A-DUR)</w:t>
      </w:r>
      <w:r w:rsidR="00055AC9">
        <w:rPr>
          <w:rStyle w:val="Emphasis"/>
          <w:i w:val="0"/>
          <w:iCs w:val="0"/>
        </w:rPr>
        <w:t>”</w:t>
      </w:r>
      <w:r w:rsidR="00094368">
        <w:rPr>
          <w:rStyle w:val="Emphasis"/>
          <w:i w:val="0"/>
          <w:iCs w:val="0"/>
        </w:rPr>
        <w:t>, for example,</w:t>
      </w:r>
      <w:r w:rsidR="004C450F">
        <w:rPr>
          <w:rStyle w:val="Emphasis"/>
          <w:i w:val="0"/>
          <w:iCs w:val="0"/>
        </w:rPr>
        <w:t xml:space="preserve"> </w:t>
      </w:r>
      <w:r w:rsidR="00055AC9">
        <w:rPr>
          <w:rStyle w:val="Emphasis"/>
          <w:i w:val="0"/>
          <w:iCs w:val="0"/>
        </w:rPr>
        <w:t>quickly allow</w:t>
      </w:r>
      <w:r w:rsidR="004C450F">
        <w:rPr>
          <w:rStyle w:val="Emphasis"/>
          <w:i w:val="0"/>
          <w:iCs w:val="0"/>
        </w:rPr>
        <w:t>s</w:t>
      </w:r>
      <w:r w:rsidR="00055AC9">
        <w:rPr>
          <w:rStyle w:val="Emphasis"/>
          <w:i w:val="0"/>
          <w:iCs w:val="0"/>
        </w:rPr>
        <w:t xml:space="preserve"> someone to see the risks of</w:t>
      </w:r>
      <w:r w:rsidR="00836E70">
        <w:rPr>
          <w:rStyle w:val="Emphasis"/>
          <w:i w:val="0"/>
          <w:iCs w:val="0"/>
        </w:rPr>
        <w:t xml:space="preserve"> chemi</w:t>
      </w:r>
      <w:r w:rsidR="00094368">
        <w:rPr>
          <w:rStyle w:val="Emphasis"/>
          <w:i w:val="0"/>
          <w:iCs w:val="0"/>
        </w:rPr>
        <w:t>cal research</w:t>
      </w:r>
      <w:r w:rsidR="00836E70">
        <w:rPr>
          <w:rStyle w:val="Emphasis"/>
          <w:i w:val="0"/>
          <w:iCs w:val="0"/>
        </w:rPr>
        <w:t>, th</w:t>
      </w:r>
      <w:r w:rsidR="00773918">
        <w:rPr>
          <w:rStyle w:val="Emphasis"/>
          <w:i w:val="0"/>
          <w:iCs w:val="0"/>
        </w:rPr>
        <w:t>e</w:t>
      </w:r>
      <w:r w:rsidR="00836E70">
        <w:rPr>
          <w:rStyle w:val="Emphasis"/>
          <w:i w:val="0"/>
          <w:iCs w:val="0"/>
        </w:rPr>
        <w:t xml:space="preserve"> employee</w:t>
      </w:r>
      <w:r w:rsidR="00773918">
        <w:rPr>
          <w:rStyle w:val="Emphasis"/>
          <w:i w:val="0"/>
          <w:iCs w:val="0"/>
        </w:rPr>
        <w:t>’s high-level role</w:t>
      </w:r>
      <w:r w:rsidR="00836E70">
        <w:rPr>
          <w:rStyle w:val="Emphasis"/>
          <w:i w:val="0"/>
          <w:iCs w:val="0"/>
        </w:rPr>
        <w:t xml:space="preserve">, </w:t>
      </w:r>
      <w:r w:rsidR="007A5E95">
        <w:rPr>
          <w:rStyle w:val="Emphasis"/>
          <w:i w:val="0"/>
          <w:iCs w:val="0"/>
        </w:rPr>
        <w:t xml:space="preserve">an </w:t>
      </w:r>
      <w:r w:rsidR="00055AC9">
        <w:rPr>
          <w:rStyle w:val="Emphasis"/>
          <w:i w:val="0"/>
          <w:iCs w:val="0"/>
        </w:rPr>
        <w:t xml:space="preserve">autonomous </w:t>
      </w:r>
      <w:r w:rsidR="007A5E95">
        <w:rPr>
          <w:rStyle w:val="Emphasis"/>
          <w:i w:val="0"/>
          <w:iCs w:val="0"/>
        </w:rPr>
        <w:t>model</w:t>
      </w:r>
      <w:r w:rsidR="00055AC9">
        <w:rPr>
          <w:rStyle w:val="Emphasis"/>
          <w:i w:val="0"/>
          <w:iCs w:val="0"/>
        </w:rPr>
        <w:t>,</w:t>
      </w:r>
      <w:r w:rsidR="00836E70">
        <w:rPr>
          <w:rStyle w:val="Emphasis"/>
          <w:i w:val="0"/>
          <w:iCs w:val="0"/>
        </w:rPr>
        <w:t xml:space="preserve"> and</w:t>
      </w:r>
      <w:r w:rsidR="007A5E95">
        <w:rPr>
          <w:rStyle w:val="Emphasis"/>
          <w:i w:val="0"/>
          <w:iCs w:val="0"/>
        </w:rPr>
        <w:t xml:space="preserve"> the dual-use research capability</w:t>
      </w:r>
      <w:r w:rsidR="00094368">
        <w:rPr>
          <w:rStyle w:val="Emphasis"/>
          <w:i w:val="0"/>
          <w:iCs w:val="0"/>
        </w:rPr>
        <w:t xml:space="preserve"> of the model</w:t>
      </w:r>
      <w:r w:rsidR="004C450F">
        <w:rPr>
          <w:rStyle w:val="Emphasis"/>
          <w:i w:val="0"/>
          <w:iCs w:val="0"/>
        </w:rPr>
        <w:t>. This is safer than</w:t>
      </w:r>
      <w:r w:rsidR="00897E67">
        <w:rPr>
          <w:rStyle w:val="Emphasis"/>
          <w:i w:val="0"/>
          <w:iCs w:val="0"/>
        </w:rPr>
        <w:t xml:space="preserve"> </w:t>
      </w:r>
      <w:r w:rsidR="00773918">
        <w:rPr>
          <w:rStyle w:val="Emphasis"/>
          <w:i w:val="0"/>
          <w:iCs w:val="0"/>
        </w:rPr>
        <w:t xml:space="preserve">a </w:t>
      </w:r>
      <w:r w:rsidR="00897E67">
        <w:rPr>
          <w:rStyle w:val="Emphasis"/>
          <w:i w:val="0"/>
          <w:iCs w:val="0"/>
        </w:rPr>
        <w:t xml:space="preserve">generic title such as </w:t>
      </w:r>
      <w:r w:rsidR="004C450F">
        <w:rPr>
          <w:rStyle w:val="Emphasis"/>
          <w:i w:val="0"/>
          <w:iCs w:val="0"/>
        </w:rPr>
        <w:t>“AI Developer”</w:t>
      </w:r>
      <w:r>
        <w:rPr>
          <w:rStyle w:val="Emphasis"/>
          <w:i w:val="0"/>
          <w:iCs w:val="0"/>
        </w:rPr>
        <w:t xml:space="preserve"> and i</w:t>
      </w:r>
      <w:r w:rsidR="00897E67">
        <w:rPr>
          <w:rStyle w:val="Emphasis"/>
          <w:i w:val="0"/>
          <w:iCs w:val="0"/>
        </w:rPr>
        <w:t xml:space="preserve">t becomes easier to see roles </w:t>
      </w:r>
      <w:r w:rsidR="00672C1F">
        <w:rPr>
          <w:rStyle w:val="Emphasis"/>
          <w:i w:val="0"/>
          <w:iCs w:val="0"/>
        </w:rPr>
        <w:t xml:space="preserve">such as “LLM Chat Marketing l (NA-P)” that </w:t>
      </w:r>
      <w:r w:rsidR="00D62D06">
        <w:rPr>
          <w:rStyle w:val="Emphasis"/>
          <w:i w:val="0"/>
          <w:iCs w:val="0"/>
        </w:rPr>
        <w:t xml:space="preserve">would </w:t>
      </w:r>
      <w:r w:rsidR="00672C1F">
        <w:rPr>
          <w:rStyle w:val="Emphasis"/>
          <w:i w:val="0"/>
          <w:iCs w:val="0"/>
        </w:rPr>
        <w:t>carry</w:t>
      </w:r>
      <w:r w:rsidR="00897E67">
        <w:rPr>
          <w:rStyle w:val="Emphasis"/>
          <w:i w:val="0"/>
          <w:iCs w:val="0"/>
        </w:rPr>
        <w:t xml:space="preserve"> less inherent risk within a company</w:t>
      </w:r>
      <w:r w:rsidR="002D2436">
        <w:rPr>
          <w:rStyle w:val="Emphasis"/>
          <w:i w:val="0"/>
          <w:iCs w:val="0"/>
        </w:rPr>
        <w:t>.</w:t>
      </w:r>
    </w:p>
    <w:p w14:paraId="58E4C173" w14:textId="77777777" w:rsidR="00B96D28" w:rsidRDefault="00B96D28" w:rsidP="00B96D28">
      <w:pPr>
        <w:spacing w:after="0" w:line="240" w:lineRule="auto"/>
        <w:rPr>
          <w:rFonts w:ascii="Calibri" w:eastAsia="Times New Roman" w:hAnsi="Calibri" w:cs="Calibri"/>
          <w:b/>
          <w:bCs/>
          <w:kern w:val="0"/>
          <w14:ligatures w14:val="none"/>
        </w:rPr>
      </w:pPr>
    </w:p>
    <w:p w14:paraId="59879450" w14:textId="77777777" w:rsidR="003D35F1" w:rsidRDefault="003D35F1" w:rsidP="009424B4">
      <w:pPr>
        <w:spacing w:after="0"/>
        <w:rPr>
          <w:b/>
          <w:bCs/>
        </w:rPr>
      </w:pPr>
    </w:p>
    <w:p w14:paraId="05206F18" w14:textId="36BFA28D" w:rsidR="009424B4" w:rsidRPr="00FB6E3C" w:rsidRDefault="009424B4" w:rsidP="006F0CDE">
      <w:pPr>
        <w:pStyle w:val="NoSpacing"/>
      </w:pPr>
      <w:r w:rsidRPr="00FB6E3C">
        <w:t>Developing Guidelines, Standards, and Best Practices for AI Safety and Security</w:t>
      </w:r>
    </w:p>
    <w:p w14:paraId="620C4436" w14:textId="0BA1C348" w:rsidR="00E33089" w:rsidRPr="00FB6E3C" w:rsidRDefault="009424B4" w:rsidP="006F0CDE">
      <w:pPr>
        <w:pStyle w:val="NoSpacing"/>
      </w:pPr>
      <w:r w:rsidRPr="00FB6E3C">
        <w:t>E.O. 14110 Sections 4.1(a)(i)(A) and (C)</w:t>
      </w:r>
    </w:p>
    <w:p w14:paraId="2F2DAA06" w14:textId="05E08326" w:rsidR="008A1DB0" w:rsidRPr="00FB6E3C" w:rsidRDefault="009424B4" w:rsidP="007B1102">
      <w:pPr>
        <w:pStyle w:val="NoSpacing"/>
      </w:pPr>
      <w:r w:rsidRPr="00FB6E3C">
        <w:t>Availability of, gap analysis of, and proposals for metrics, benchmarks, protocols, and methods for measuring AI systems' functionality, capabilities, limitations...</w:t>
      </w:r>
    </w:p>
    <w:p w14:paraId="6AE645F1" w14:textId="77777777" w:rsidR="00637283" w:rsidRDefault="00637283" w:rsidP="00E33089">
      <w:pPr>
        <w:pStyle w:val="NoSpacing"/>
      </w:pPr>
    </w:p>
    <w:p w14:paraId="7C7FBA78" w14:textId="4B21840E" w:rsidR="00E33089" w:rsidRPr="00E30D98" w:rsidRDefault="009424B4" w:rsidP="009424B4">
      <w:r>
        <w:t xml:space="preserve">Here are </w:t>
      </w:r>
      <w:r w:rsidR="0086479F">
        <w:t>f</w:t>
      </w:r>
      <w:r w:rsidR="00711C3B">
        <w:t>our</w:t>
      </w:r>
      <w:r>
        <w:t xml:space="preserve"> </w:t>
      </w:r>
      <w:r w:rsidR="001F4A2B">
        <w:t>areas</w:t>
      </w:r>
      <w:r>
        <w:t xml:space="preserve"> that coul</w:t>
      </w:r>
      <w:r w:rsidR="001F4A2B">
        <w:t>d</w:t>
      </w:r>
      <w:r>
        <w:t xml:space="preserve"> </w:t>
      </w:r>
      <w:r w:rsidR="001F4A2B">
        <w:t>create</w:t>
      </w:r>
      <w:r>
        <w:t xml:space="preserve"> confusion when developing metrics for a model’s capabilities</w:t>
      </w:r>
      <w:r w:rsidR="00711C3B">
        <w:t xml:space="preserve">, and a </w:t>
      </w:r>
      <w:r w:rsidR="00C31D59">
        <w:t>note</w:t>
      </w:r>
      <w:r w:rsidR="00711C3B">
        <w:t xml:space="preserve"> about </w:t>
      </w:r>
      <w:r w:rsidR="00A05D96">
        <w:t>the</w:t>
      </w:r>
      <w:r w:rsidR="00711C3B">
        <w:t xml:space="preserve"> limitation of models</w:t>
      </w:r>
      <w:r w:rsidR="00637283">
        <w:t>:</w:t>
      </w:r>
    </w:p>
    <w:p w14:paraId="7B85C244" w14:textId="77777777" w:rsidR="009424B4" w:rsidRPr="00225F3D" w:rsidRDefault="009424B4" w:rsidP="00225F3D">
      <w:pPr>
        <w:tabs>
          <w:tab w:val="left" w:pos="3780"/>
        </w:tabs>
        <w:spacing w:line="240" w:lineRule="auto"/>
        <w:rPr>
          <w:i/>
          <w:iCs/>
        </w:rPr>
      </w:pPr>
      <w:r w:rsidRPr="00225F3D">
        <w:rPr>
          <w:i/>
          <w:iCs/>
        </w:rPr>
        <w:t>Intelligence versus Processing Power</w:t>
      </w:r>
    </w:p>
    <w:p w14:paraId="557A989F" w14:textId="2C75147A" w:rsidR="009424B4" w:rsidRDefault="00D569A4" w:rsidP="009424B4">
      <w:r>
        <w:t>There is a difference between t</w:t>
      </w:r>
      <w:r w:rsidR="009424B4">
        <w:t>he simulation of intelligen</w:t>
      </w:r>
      <w:r w:rsidR="004B776F">
        <w:t xml:space="preserve">ce </w:t>
      </w:r>
      <w:r w:rsidR="009424B4">
        <w:t xml:space="preserve">hours </w:t>
      </w:r>
      <w:r>
        <w:t>and</w:t>
      </w:r>
      <w:r w:rsidR="009424B4">
        <w:t xml:space="preserve"> the level of intelligenc</w:t>
      </w:r>
      <w:r>
        <w:t>e</w:t>
      </w:r>
      <w:r w:rsidR="009424B4">
        <w:t>.</w:t>
      </w:r>
    </w:p>
    <w:p w14:paraId="5B3DF795" w14:textId="031A0086" w:rsidR="009424B4" w:rsidRDefault="004E35AB" w:rsidP="00225F3D">
      <w:pPr>
        <w:pStyle w:val="ListParagraph"/>
        <w:numPr>
          <w:ilvl w:val="0"/>
          <w:numId w:val="11"/>
        </w:numPr>
      </w:pPr>
      <w:r>
        <w:t>E</w:t>
      </w:r>
      <w:r w:rsidR="009424B4">
        <w:t>xample: A</w:t>
      </w:r>
      <w:r w:rsidR="00791F75">
        <w:t xml:space="preserve"> model</w:t>
      </w:r>
      <w:r w:rsidR="009424B4">
        <w:t xml:space="preserve"> produce</w:t>
      </w:r>
      <w:r w:rsidR="0086479F">
        <w:t>s</w:t>
      </w:r>
      <w:r w:rsidR="009424B4">
        <w:t xml:space="preserve"> a computer code or novel over time. If a</w:t>
      </w:r>
      <w:r w:rsidR="00791F75">
        <w:t>nother</w:t>
      </w:r>
      <w:r w:rsidR="009424B4">
        <w:t xml:space="preserve"> model </w:t>
      </w:r>
      <w:r w:rsidR="001B6BC6">
        <w:t xml:space="preserve">has the ability </w:t>
      </w:r>
      <w:r w:rsidR="009424B4">
        <w:t xml:space="preserve">to do these things </w:t>
      </w:r>
      <w:r w:rsidR="00791F75">
        <w:t xml:space="preserve">more </w:t>
      </w:r>
      <w:r w:rsidR="009424B4">
        <w:t xml:space="preserve">quickly it </w:t>
      </w:r>
      <w:r w:rsidR="00791F75">
        <w:t>may</w:t>
      </w:r>
      <w:r w:rsidR="00101D0E">
        <w:t xml:space="preserve"> </w:t>
      </w:r>
      <w:r w:rsidR="009424B4">
        <w:t>appear to be more intelligent even though it simply has more processing power.</w:t>
      </w:r>
    </w:p>
    <w:p w14:paraId="734FF793" w14:textId="77777777" w:rsidR="009424B4" w:rsidRPr="005C16FD" w:rsidRDefault="009424B4" w:rsidP="009424B4">
      <w:pPr>
        <w:spacing w:line="240" w:lineRule="auto"/>
        <w:rPr>
          <w:i/>
          <w:iCs/>
        </w:rPr>
      </w:pPr>
      <w:r w:rsidRPr="005C16FD">
        <w:rPr>
          <w:i/>
          <w:iCs/>
        </w:rPr>
        <w:t>Intelligence versus Access to Information</w:t>
      </w:r>
    </w:p>
    <w:p w14:paraId="5DD9CA8C" w14:textId="17E34C03" w:rsidR="009424B4" w:rsidRDefault="00791F75" w:rsidP="00225F3D">
      <w:r>
        <w:t>A model</w:t>
      </w:r>
      <w:r w:rsidR="009424B4">
        <w:t xml:space="preserve"> </w:t>
      </w:r>
      <w:r w:rsidR="004B776F">
        <w:t>that can access</w:t>
      </w:r>
      <w:r w:rsidR="00E90EC7">
        <w:t xml:space="preserve"> or is trained on</w:t>
      </w:r>
      <w:r w:rsidR="009424B4">
        <w:t xml:space="preserve"> vast amounts of data, </w:t>
      </w:r>
      <w:r>
        <w:t>w</w:t>
      </w:r>
      <w:r w:rsidR="002A5219">
        <w:t>ould</w:t>
      </w:r>
      <w:r>
        <w:t xml:space="preserve"> appear smarter than one </w:t>
      </w:r>
      <w:r w:rsidR="00E90EC7">
        <w:t>without the same amount of information</w:t>
      </w:r>
      <w:r w:rsidR="009424B4">
        <w:t xml:space="preserve">. </w:t>
      </w:r>
      <w:r>
        <w:t xml:space="preserve">Both models would need to </w:t>
      </w:r>
      <w:r w:rsidR="004B776F">
        <w:t>have access to</w:t>
      </w:r>
      <w:r w:rsidR="009424B4">
        <w:t xml:space="preserve"> the same </w:t>
      </w:r>
      <w:r w:rsidR="00E90EC7">
        <w:t xml:space="preserve">training </w:t>
      </w:r>
      <w:r w:rsidR="009424B4">
        <w:t>data</w:t>
      </w:r>
      <w:r w:rsidR="00E90EC7">
        <w:t xml:space="preserve"> and post-launch access to data</w:t>
      </w:r>
      <w:r w:rsidR="009424B4">
        <w:t xml:space="preserve"> </w:t>
      </w:r>
      <w:r w:rsidR="00FF0962">
        <w:t>for evaluators to</w:t>
      </w:r>
      <w:r w:rsidR="009424B4">
        <w:t xml:space="preserve"> make a fair comparison.</w:t>
      </w:r>
    </w:p>
    <w:p w14:paraId="2C4A7FDB" w14:textId="6286E0BB" w:rsidR="009424B4" w:rsidRDefault="009424B4" w:rsidP="00225F3D">
      <w:pPr>
        <w:pStyle w:val="ListParagraph"/>
        <w:numPr>
          <w:ilvl w:val="0"/>
          <w:numId w:val="10"/>
        </w:numPr>
      </w:pPr>
      <w:r>
        <w:lastRenderedPageBreak/>
        <w:t>Test: The level of a model’s intelligence should be a comparison of what it knows without access to information when given a new problem. The answer to the problem</w:t>
      </w:r>
      <w:r w:rsidR="004B776F">
        <w:t xml:space="preserve"> also</w:t>
      </w:r>
      <w:r>
        <w:t xml:space="preserve"> must not be in the training data set.</w:t>
      </w:r>
    </w:p>
    <w:p w14:paraId="4117C003" w14:textId="77777777" w:rsidR="009424B4" w:rsidRPr="005C16FD" w:rsidRDefault="009424B4" w:rsidP="009424B4">
      <w:pPr>
        <w:spacing w:line="240" w:lineRule="auto"/>
        <w:rPr>
          <w:i/>
          <w:iCs/>
        </w:rPr>
      </w:pPr>
      <w:r w:rsidRPr="005C16FD">
        <w:rPr>
          <w:i/>
          <w:iCs/>
        </w:rPr>
        <w:t>Intelligence versus Copied Intelligence</w:t>
      </w:r>
    </w:p>
    <w:p w14:paraId="472E098F" w14:textId="7DEBB3ED" w:rsidR="009424B4" w:rsidRDefault="009424B4" w:rsidP="00225F3D">
      <w:r>
        <w:t xml:space="preserve">It is possible to mistake </w:t>
      </w:r>
      <w:r w:rsidR="007E45FA">
        <w:t xml:space="preserve">the </w:t>
      </w:r>
      <w:r>
        <w:t>intelligence within the content</w:t>
      </w:r>
      <w:r w:rsidR="007E45FA">
        <w:t>,</w:t>
      </w:r>
      <w:r>
        <w:t xml:space="preserve"> to th</w:t>
      </w:r>
      <w:r w:rsidR="00032AE1">
        <w:t>e</w:t>
      </w:r>
      <w:r>
        <w:t xml:space="preserve"> </w:t>
      </w:r>
      <w:r w:rsidR="002122CB">
        <w:t>model</w:t>
      </w:r>
      <w:r>
        <w:t xml:space="preserve"> that </w:t>
      </w:r>
      <w:r w:rsidR="002122CB">
        <w:t>copied</w:t>
      </w:r>
      <w:r>
        <w:t xml:space="preserve"> the content.</w:t>
      </w:r>
      <w:r w:rsidR="00032AE1">
        <w:t xml:space="preserve"> However</w:t>
      </w:r>
      <w:r>
        <w:t xml:space="preserve">, the </w:t>
      </w:r>
      <w:r w:rsidR="002122CB">
        <w:t>model</w:t>
      </w:r>
      <w:r>
        <w:t xml:space="preserve"> </w:t>
      </w:r>
      <w:r w:rsidR="002122CB">
        <w:t>copying</w:t>
      </w:r>
      <w:r>
        <w:t xml:space="preserve"> it down may have </w:t>
      </w:r>
      <w:r w:rsidR="00FA0DC1">
        <w:t>little</w:t>
      </w:r>
      <w:r>
        <w:t xml:space="preserve"> to no understanding of what </w:t>
      </w:r>
      <w:r w:rsidR="005C7DAE">
        <w:t xml:space="preserve">the original </w:t>
      </w:r>
      <w:r w:rsidR="00637283">
        <w:t>content</w:t>
      </w:r>
      <w:r>
        <w:t>.</w:t>
      </w:r>
      <w:r w:rsidR="00294C8D" w:rsidRPr="00294C8D">
        <w:t xml:space="preserve"> </w:t>
      </w:r>
      <w:r w:rsidR="00294C8D">
        <w:t xml:space="preserve">If </w:t>
      </w:r>
      <w:r w:rsidR="005D2F75">
        <w:t xml:space="preserve">a </w:t>
      </w:r>
      <w:r w:rsidR="005B7391">
        <w:t xml:space="preserve">model does not display </w:t>
      </w:r>
      <w:r w:rsidR="005D2F75">
        <w:t>its</w:t>
      </w:r>
      <w:r w:rsidR="00294C8D">
        <w:t xml:space="preserve"> source information, it could appear that the model is</w:t>
      </w:r>
      <w:r w:rsidR="00F06DD3">
        <w:t xml:space="preserve"> being</w:t>
      </w:r>
      <w:r w:rsidR="005B7391">
        <w:t xml:space="preserve"> </w:t>
      </w:r>
      <w:r w:rsidR="00E12411">
        <w:t>original</w:t>
      </w:r>
      <w:r w:rsidR="00294C8D">
        <w:t xml:space="preserve"> when it is</w:t>
      </w:r>
      <w:r w:rsidR="00FA0DC1">
        <w:t xml:space="preserve"> </w:t>
      </w:r>
      <w:r w:rsidR="005B7391">
        <w:t xml:space="preserve">simply </w:t>
      </w:r>
      <w:r w:rsidR="00637283">
        <w:t>copying</w:t>
      </w:r>
      <w:r w:rsidR="005B7391">
        <w:t xml:space="preserve"> material</w:t>
      </w:r>
      <w:r w:rsidR="00294C8D">
        <w:t>.</w:t>
      </w:r>
    </w:p>
    <w:p w14:paraId="4C317DF4" w14:textId="554071A2" w:rsidR="009424B4" w:rsidRDefault="009424B4" w:rsidP="00225F3D">
      <w:pPr>
        <w:pStyle w:val="ListParagraph"/>
        <w:numPr>
          <w:ilvl w:val="0"/>
          <w:numId w:val="8"/>
        </w:numPr>
      </w:pPr>
      <w:r w:rsidRPr="009F5D44">
        <w:t>Example</w:t>
      </w:r>
      <w:r>
        <w:t xml:space="preserve">: A </w:t>
      </w:r>
      <w:r w:rsidR="002122CB">
        <w:t>model outputs a page from a science journal</w:t>
      </w:r>
      <w:r w:rsidR="00637283">
        <w:t>. T</w:t>
      </w:r>
      <w:r>
        <w:t xml:space="preserve">his does not show the </w:t>
      </w:r>
      <w:r w:rsidR="002122CB">
        <w:t>model</w:t>
      </w:r>
      <w:r>
        <w:t xml:space="preserve"> is </w:t>
      </w:r>
      <w:r w:rsidR="00773809">
        <w:t xml:space="preserve">as </w:t>
      </w:r>
      <w:r>
        <w:t>intelligent</w:t>
      </w:r>
      <w:r w:rsidR="00773809">
        <w:t xml:space="preserve"> as the science authors</w:t>
      </w:r>
      <w:r>
        <w:t xml:space="preserve">, just that </w:t>
      </w:r>
      <w:r w:rsidR="002122CB">
        <w:t>it is</w:t>
      </w:r>
      <w:r>
        <w:t xml:space="preserve"> </w:t>
      </w:r>
      <w:r w:rsidR="002122CB">
        <w:t>copying</w:t>
      </w:r>
      <w:r>
        <w:t xml:space="preserve"> </w:t>
      </w:r>
      <w:r w:rsidR="00637283">
        <w:t>their information</w:t>
      </w:r>
      <w:r>
        <w:t>.</w:t>
      </w:r>
    </w:p>
    <w:p w14:paraId="21B9CCAA" w14:textId="2984F6F4" w:rsidR="009424B4" w:rsidRDefault="009424B4" w:rsidP="00225F3D">
      <w:pPr>
        <w:pStyle w:val="ListParagraph"/>
        <w:numPr>
          <w:ilvl w:val="0"/>
          <w:numId w:val="8"/>
        </w:numPr>
      </w:pPr>
      <w:r w:rsidRPr="009F5D44">
        <w:t>Tes</w:t>
      </w:r>
      <w:r w:rsidR="009F5D44">
        <w:t>t:</w:t>
      </w:r>
      <w:r>
        <w:t xml:space="preserve"> </w:t>
      </w:r>
      <w:r w:rsidR="00294C8D">
        <w:t>T</w:t>
      </w:r>
      <w:r>
        <w:t xml:space="preserve">he output </w:t>
      </w:r>
      <w:r w:rsidR="00294C8D">
        <w:t xml:space="preserve">should be compared </w:t>
      </w:r>
      <w:r>
        <w:t xml:space="preserve">to the original source </w:t>
      </w:r>
      <w:r w:rsidR="00294C8D">
        <w:t>to</w:t>
      </w:r>
      <w:r>
        <w:t xml:space="preserve"> </w:t>
      </w:r>
      <w:r w:rsidR="0025175B">
        <w:t>figure out</w:t>
      </w:r>
      <w:r>
        <w:t xml:space="preserve"> what was changed or modified.</w:t>
      </w:r>
    </w:p>
    <w:p w14:paraId="6FED531F" w14:textId="77777777" w:rsidR="009424B4" w:rsidRPr="005C16FD" w:rsidRDefault="009424B4" w:rsidP="009424B4">
      <w:pPr>
        <w:spacing w:line="240" w:lineRule="auto"/>
        <w:rPr>
          <w:i/>
          <w:iCs/>
        </w:rPr>
      </w:pPr>
      <w:r w:rsidRPr="005C16FD">
        <w:rPr>
          <w:i/>
          <w:iCs/>
        </w:rPr>
        <w:t>Simulated Lying Responses</w:t>
      </w:r>
    </w:p>
    <w:p w14:paraId="1246F2B4" w14:textId="0F79835A" w:rsidR="009424B4" w:rsidRPr="00C50842" w:rsidRDefault="003C2397" w:rsidP="00641B16">
      <w:r>
        <w:t>Unfortunately, users may think that because a model accurately produces advanced intelligence, they should trust it in other areas as well like moral judgments.</w:t>
      </w:r>
      <w:r w:rsidR="001F2322">
        <w:t xml:space="preserve"> </w:t>
      </w:r>
      <w:r w:rsidR="00C50842">
        <w:t xml:space="preserve">The models today are simulating much more than just intelligence because they are simulating every reaction of a human. </w:t>
      </w:r>
      <w:r w:rsidR="00CA29B9">
        <w:t>Users could think</w:t>
      </w:r>
      <w:r w:rsidR="00C50842">
        <w:t xml:space="preserve"> of </w:t>
      </w:r>
      <w:r w:rsidR="00CA29B9">
        <w:t xml:space="preserve">them </w:t>
      </w:r>
      <w:r w:rsidR="00C50842">
        <w:t>as simulating a human's responses or simulating a person's personality.</w:t>
      </w:r>
      <w:r>
        <w:t xml:space="preserve"> </w:t>
      </w:r>
      <w:r w:rsidR="009424B4">
        <w:t xml:space="preserve">By simulating </w:t>
      </w:r>
      <w:r w:rsidR="00722D54">
        <w:t>human responses</w:t>
      </w:r>
      <w:r w:rsidR="009424B4">
        <w:t>, it brings into play all the normal questions we would have about a person</w:t>
      </w:r>
      <w:r w:rsidR="00722D54">
        <w:t xml:space="preserve">’s </w:t>
      </w:r>
      <w:r>
        <w:t>character</w:t>
      </w:r>
      <w:r w:rsidR="009424B4">
        <w:t xml:space="preserve">. </w:t>
      </w:r>
      <w:r w:rsidR="00E97220">
        <w:t>P</w:t>
      </w:r>
      <w:r w:rsidR="009424B4">
        <w:t xml:space="preserve">eople </w:t>
      </w:r>
      <w:r w:rsidR="00E97220">
        <w:t xml:space="preserve">can </w:t>
      </w:r>
      <w:r w:rsidR="009424B4">
        <w:t xml:space="preserve">cheat on tests, repeat what they have heard others saying, </w:t>
      </w:r>
      <w:r w:rsidR="005357CA">
        <w:t xml:space="preserve">or </w:t>
      </w:r>
      <w:r w:rsidR="009424B4">
        <w:t xml:space="preserve">say what they think you want to hear. It can be difficult to know whether a person is </w:t>
      </w:r>
      <w:r w:rsidR="00037A90">
        <w:t>speaking the truth or a lie.</w:t>
      </w:r>
    </w:p>
    <w:p w14:paraId="2682FD0B" w14:textId="6CF77E83" w:rsidR="009424B4" w:rsidRDefault="009424B4" w:rsidP="00722D54">
      <w:pPr>
        <w:pStyle w:val="ListParagraph"/>
        <w:numPr>
          <w:ilvl w:val="0"/>
          <w:numId w:val="8"/>
        </w:numPr>
      </w:pPr>
      <w:r w:rsidRPr="00722D54">
        <w:rPr>
          <w:rFonts w:ascii="Calibri" w:eastAsia="Times New Roman" w:hAnsi="Calibri" w:cs="Calibri"/>
          <w:kern w:val="0"/>
          <w14:ligatures w14:val="none"/>
        </w:rPr>
        <w:t>Test: Researchers recently</w:t>
      </w:r>
      <w:r w:rsidR="00173967" w:rsidRPr="00722D54">
        <w:rPr>
          <w:rFonts w:ascii="Calibri" w:eastAsia="Times New Roman" w:hAnsi="Calibri" w:cs="Calibri"/>
          <w:kern w:val="0"/>
          <w14:ligatures w14:val="none"/>
        </w:rPr>
        <w:t xml:space="preserve"> developed</w:t>
      </w:r>
      <w:r w:rsidRPr="00722D54">
        <w:rPr>
          <w:rFonts w:ascii="Calibri" w:eastAsia="Times New Roman" w:hAnsi="Calibri" w:cs="Calibri"/>
          <w:kern w:val="0"/>
          <w14:ligatures w14:val="none"/>
        </w:rPr>
        <w:t xml:space="preserve"> a lie-test by asking </w:t>
      </w:r>
      <w:r w:rsidR="001E442A" w:rsidRPr="00722D54">
        <w:rPr>
          <w:rFonts w:ascii="Calibri" w:eastAsia="Times New Roman" w:hAnsi="Calibri" w:cs="Calibri"/>
          <w:kern w:val="0"/>
          <w14:ligatures w14:val="none"/>
        </w:rPr>
        <w:t>a</w:t>
      </w:r>
      <w:r w:rsidRPr="00722D54">
        <w:rPr>
          <w:rFonts w:ascii="Calibri" w:eastAsia="Times New Roman" w:hAnsi="Calibri" w:cs="Calibri"/>
          <w:kern w:val="0"/>
          <w14:ligatures w14:val="none"/>
        </w:rPr>
        <w:t xml:space="preserve"> model a series of </w:t>
      </w:r>
      <w:r w:rsidR="00EF1004" w:rsidRPr="00722D54">
        <w:rPr>
          <w:rFonts w:ascii="Calibri" w:eastAsia="Times New Roman" w:hAnsi="Calibri" w:cs="Calibri"/>
          <w:kern w:val="0"/>
          <w14:ligatures w14:val="none"/>
        </w:rPr>
        <w:t xml:space="preserve">telltale </w:t>
      </w:r>
      <w:r w:rsidRPr="00722D54">
        <w:rPr>
          <w:rFonts w:ascii="Calibri" w:eastAsia="Times New Roman" w:hAnsi="Calibri" w:cs="Calibri"/>
          <w:kern w:val="0"/>
          <w14:ligatures w14:val="none"/>
        </w:rPr>
        <w:t>questions.</w:t>
      </w:r>
      <w:r>
        <w:rPr>
          <w:rStyle w:val="FootnoteReference"/>
          <w:rFonts w:ascii="Calibri" w:eastAsia="Times New Roman" w:hAnsi="Calibri" w:cs="Calibri"/>
          <w:kern w:val="0"/>
          <w14:ligatures w14:val="none"/>
        </w:rPr>
        <w:footnoteReference w:id="2"/>
      </w:r>
      <w:r w:rsidRPr="00722D54">
        <w:rPr>
          <w:rFonts w:ascii="Calibri" w:eastAsia="Times New Roman" w:hAnsi="Calibri" w:cs="Calibri"/>
          <w:kern w:val="0"/>
          <w14:ligatures w14:val="none"/>
        </w:rPr>
        <w:t xml:space="preserve"> </w:t>
      </w:r>
      <w:r w:rsidR="001F2322">
        <w:rPr>
          <w:rFonts w:ascii="Calibri" w:eastAsia="Times New Roman" w:hAnsi="Calibri" w:cs="Calibri"/>
          <w:kern w:val="0"/>
          <w14:ligatures w14:val="none"/>
        </w:rPr>
        <w:t>The NIST could standardize</w:t>
      </w:r>
      <w:r w:rsidR="00182114" w:rsidRPr="00722D54">
        <w:rPr>
          <w:rFonts w:ascii="Calibri" w:eastAsia="Times New Roman" w:hAnsi="Calibri" w:cs="Calibri"/>
          <w:kern w:val="0"/>
          <w14:ligatures w14:val="none"/>
        </w:rPr>
        <w:t xml:space="preserve"> a</w:t>
      </w:r>
      <w:r w:rsidRPr="00722D54">
        <w:rPr>
          <w:rFonts w:ascii="Calibri" w:eastAsia="Times New Roman" w:hAnsi="Calibri" w:cs="Calibri"/>
          <w:kern w:val="0"/>
          <w14:ligatures w14:val="none"/>
        </w:rPr>
        <w:t xml:space="preserve"> test </w:t>
      </w:r>
      <w:r w:rsidR="00182114" w:rsidRPr="00722D54">
        <w:rPr>
          <w:rFonts w:ascii="Calibri" w:eastAsia="Times New Roman" w:hAnsi="Calibri" w:cs="Calibri"/>
          <w:kern w:val="0"/>
          <w14:ligatures w14:val="none"/>
        </w:rPr>
        <w:t>like this</w:t>
      </w:r>
      <w:r w:rsidR="0016252B" w:rsidRPr="00722D54">
        <w:rPr>
          <w:rFonts w:ascii="Calibri" w:eastAsia="Times New Roman" w:hAnsi="Calibri" w:cs="Calibri"/>
          <w:kern w:val="0"/>
          <w14:ligatures w14:val="none"/>
        </w:rPr>
        <w:t xml:space="preserve"> </w:t>
      </w:r>
      <w:r w:rsidR="00641B16" w:rsidRPr="00722D54">
        <w:rPr>
          <w:rFonts w:ascii="Calibri" w:eastAsia="Times New Roman" w:hAnsi="Calibri" w:cs="Calibri"/>
          <w:kern w:val="0"/>
          <w14:ligatures w14:val="none"/>
        </w:rPr>
        <w:t>post-launch</w:t>
      </w:r>
      <w:r w:rsidRPr="00722D54">
        <w:rPr>
          <w:rFonts w:ascii="Calibri" w:eastAsia="Times New Roman" w:hAnsi="Calibri" w:cs="Calibri"/>
          <w:kern w:val="0"/>
          <w14:ligatures w14:val="none"/>
        </w:rPr>
        <w:t xml:space="preserve"> or </w:t>
      </w:r>
      <w:r w:rsidR="00A336E1" w:rsidRPr="00722D54">
        <w:rPr>
          <w:rFonts w:ascii="Calibri" w:eastAsia="Times New Roman" w:hAnsi="Calibri" w:cs="Calibri"/>
          <w:kern w:val="0"/>
          <w14:ligatures w14:val="none"/>
        </w:rPr>
        <w:t>built</w:t>
      </w:r>
      <w:r w:rsidRPr="00722D54">
        <w:rPr>
          <w:rFonts w:ascii="Calibri" w:eastAsia="Times New Roman" w:hAnsi="Calibri" w:cs="Calibri"/>
          <w:kern w:val="0"/>
          <w14:ligatures w14:val="none"/>
        </w:rPr>
        <w:t xml:space="preserve"> into the model itself. However, if the model had access to this publication during training or post-launch, it may learn how to</w:t>
      </w:r>
      <w:r w:rsidR="00044F3F" w:rsidRPr="00722D54">
        <w:rPr>
          <w:rFonts w:ascii="Calibri" w:eastAsia="Times New Roman" w:hAnsi="Calibri" w:cs="Calibri"/>
          <w:kern w:val="0"/>
          <w14:ligatures w14:val="none"/>
        </w:rPr>
        <w:t xml:space="preserve"> </w:t>
      </w:r>
      <w:r w:rsidR="00800D6A" w:rsidRPr="00722D54">
        <w:rPr>
          <w:rFonts w:ascii="Calibri" w:eastAsia="Times New Roman" w:hAnsi="Calibri" w:cs="Calibri"/>
          <w:kern w:val="0"/>
          <w14:ligatures w14:val="none"/>
        </w:rPr>
        <w:t xml:space="preserve">deceive </w:t>
      </w:r>
      <w:r w:rsidR="00044F3F" w:rsidRPr="00722D54">
        <w:rPr>
          <w:rFonts w:ascii="Calibri" w:eastAsia="Times New Roman" w:hAnsi="Calibri" w:cs="Calibri"/>
          <w:kern w:val="0"/>
          <w14:ligatures w14:val="none"/>
        </w:rPr>
        <w:t xml:space="preserve">even </w:t>
      </w:r>
      <w:r w:rsidR="00800D6A" w:rsidRPr="00722D54">
        <w:rPr>
          <w:rFonts w:ascii="Calibri" w:eastAsia="Times New Roman" w:hAnsi="Calibri" w:cs="Calibri"/>
          <w:kern w:val="0"/>
          <w14:ligatures w14:val="none"/>
        </w:rPr>
        <w:t>the lie-test</w:t>
      </w:r>
      <w:r w:rsidRPr="00722D54">
        <w:rPr>
          <w:rFonts w:ascii="Calibri" w:eastAsia="Times New Roman" w:hAnsi="Calibri" w:cs="Calibri"/>
          <w:kern w:val="0"/>
          <w14:ligatures w14:val="none"/>
        </w:rPr>
        <w:t>.</w:t>
      </w:r>
      <w:r w:rsidR="00F06DD3">
        <w:rPr>
          <w:rFonts w:ascii="Calibri" w:eastAsia="Times New Roman" w:hAnsi="Calibri" w:cs="Calibri"/>
          <w:kern w:val="0"/>
          <w14:ligatures w14:val="none"/>
        </w:rPr>
        <w:t xml:space="preserve"> This is why there may need to be a standard about not training models on their testing procedures.</w:t>
      </w:r>
    </w:p>
    <w:p w14:paraId="0A325B80" w14:textId="77777777" w:rsidR="009424B4" w:rsidRPr="00101D0E" w:rsidRDefault="009424B4" w:rsidP="009424B4">
      <w:pPr>
        <w:rPr>
          <w:rStyle w:val="Emphasis"/>
        </w:rPr>
      </w:pPr>
      <w:r w:rsidRPr="00101D0E">
        <w:rPr>
          <w:rStyle w:val="Emphasis"/>
        </w:rPr>
        <w:t>Limitations of Models</w:t>
      </w:r>
    </w:p>
    <w:p w14:paraId="48ED026F" w14:textId="3B908632" w:rsidR="009424B4" w:rsidRDefault="00FF65BD" w:rsidP="009424B4">
      <w:r>
        <w:t xml:space="preserve">These models may serve to amplify mistaken beliefs by giving people the impression of an objective analysis. </w:t>
      </w:r>
      <w:r w:rsidR="001E79BA">
        <w:t xml:space="preserve">The </w:t>
      </w:r>
      <w:r w:rsidR="0025175B">
        <w:t>original source information</w:t>
      </w:r>
      <w:r w:rsidR="001E79BA">
        <w:t xml:space="preserve"> and</w:t>
      </w:r>
      <w:r w:rsidR="0025175B">
        <w:t xml:space="preserve"> training </w:t>
      </w:r>
      <w:r w:rsidR="001E79BA">
        <w:t>are limiting factors for these models</w:t>
      </w:r>
      <w:r w:rsidR="009424B4">
        <w:t xml:space="preserve">. Because of this, they may appear to be correct or conclusive, but only be repeating a common misconception present in the </w:t>
      </w:r>
      <w:r w:rsidR="0025175B">
        <w:t>original</w:t>
      </w:r>
      <w:r w:rsidR="009424B4">
        <w:t xml:space="preserve"> training data. If this is the case, people may think by using the simulation they have exhausted all possibilities when </w:t>
      </w:r>
      <w:r w:rsidR="003B7B40">
        <w:t>it</w:t>
      </w:r>
      <w:r w:rsidR="009424B4">
        <w:t xml:space="preserve"> is only telling them </w:t>
      </w:r>
      <w:r w:rsidR="008F6F53">
        <w:t>a</w:t>
      </w:r>
      <w:r w:rsidR="009424B4">
        <w:t xml:space="preserve"> common belie</w:t>
      </w:r>
      <w:r w:rsidR="008F6F53">
        <w:t>f</w:t>
      </w:r>
      <w:r w:rsidR="009424B4">
        <w:t xml:space="preserve"> or an implication from </w:t>
      </w:r>
      <w:r w:rsidR="008F6F53">
        <w:t xml:space="preserve">a </w:t>
      </w:r>
      <w:r w:rsidR="009424B4">
        <w:t>common belief.</w:t>
      </w:r>
      <w:r w:rsidR="00722D54" w:rsidRPr="00722D54">
        <w:t xml:space="preserve"> </w:t>
      </w:r>
    </w:p>
    <w:p w14:paraId="50F5C94B" w14:textId="77777777" w:rsidR="00217689" w:rsidRDefault="009424B4" w:rsidP="00217689">
      <w:pPr>
        <w:pStyle w:val="ListParagraph"/>
        <w:numPr>
          <w:ilvl w:val="0"/>
          <w:numId w:val="11"/>
        </w:numPr>
        <w:spacing w:after="0" w:line="240" w:lineRule="auto"/>
        <w:rPr>
          <w:rFonts w:ascii="Calibri" w:eastAsia="Times New Roman" w:hAnsi="Calibri" w:cs="Calibri"/>
          <w:b/>
          <w:bCs/>
          <w:kern w:val="0"/>
          <w14:ligatures w14:val="none"/>
        </w:rPr>
      </w:pPr>
      <w:r w:rsidRPr="009F5D44">
        <w:t>Example:</w:t>
      </w:r>
      <w:r>
        <w:t xml:space="preserve"> A </w:t>
      </w:r>
      <w:r w:rsidR="006B4C0E">
        <w:t>couple hundred</w:t>
      </w:r>
      <w:r>
        <w:t xml:space="preserve"> years </w:t>
      </w:r>
      <w:r w:rsidR="003B7B40">
        <w:t>ago,</w:t>
      </w:r>
      <w:r>
        <w:t xml:space="preserve"> it was </w:t>
      </w:r>
      <w:r w:rsidR="006B4C0E">
        <w:t xml:space="preserve">not known that asbestos </w:t>
      </w:r>
      <w:r>
        <w:t xml:space="preserve">was </w:t>
      </w:r>
      <w:r w:rsidR="006B4C0E">
        <w:t>unsafe</w:t>
      </w:r>
      <w:r>
        <w:t xml:space="preserve"> for humans. If </w:t>
      </w:r>
      <w:r w:rsidR="008F6F53">
        <w:t>someone</w:t>
      </w:r>
      <w:r>
        <w:t xml:space="preserve"> had developed</w:t>
      </w:r>
      <w:r w:rsidR="008F6F53">
        <w:t xml:space="preserve"> a model</w:t>
      </w:r>
      <w:r>
        <w:t xml:space="preserve"> back then, </w:t>
      </w:r>
      <w:r w:rsidR="006B4C0E">
        <w:t>it may</w:t>
      </w:r>
      <w:r>
        <w:t xml:space="preserve"> have suggested</w:t>
      </w:r>
      <w:r w:rsidR="006B4C0E">
        <w:t xml:space="preserve"> </w:t>
      </w:r>
      <w:r w:rsidR="00660D9C">
        <w:t xml:space="preserve">that inhaling </w:t>
      </w:r>
      <w:r w:rsidR="006B4C0E">
        <w:t>asbestos</w:t>
      </w:r>
      <w:r>
        <w:t xml:space="preserve"> </w:t>
      </w:r>
      <w:r w:rsidR="00660D9C">
        <w:t>wa</w:t>
      </w:r>
      <w:r>
        <w:t xml:space="preserve">s </w:t>
      </w:r>
      <w:r w:rsidR="00EE322D">
        <w:t>not hazardous</w:t>
      </w:r>
      <w:r>
        <w:t xml:space="preserve"> for humans. </w:t>
      </w:r>
      <w:r w:rsidR="00CB16F4">
        <w:t>During evaluation</w:t>
      </w:r>
      <w:r>
        <w:t xml:space="preserve"> </w:t>
      </w:r>
      <w:r w:rsidR="006B4C0E">
        <w:t>people</w:t>
      </w:r>
      <w:r>
        <w:t xml:space="preserve"> would have assumed the model was working correctly.</w:t>
      </w:r>
      <w:r w:rsidR="00217689" w:rsidRPr="00217689">
        <w:rPr>
          <w:rFonts w:ascii="Calibri" w:eastAsia="Times New Roman" w:hAnsi="Calibri" w:cs="Calibri"/>
          <w:b/>
          <w:bCs/>
          <w:kern w:val="0"/>
          <w14:ligatures w14:val="none"/>
        </w:rPr>
        <w:t xml:space="preserve"> </w:t>
      </w:r>
    </w:p>
    <w:p w14:paraId="0704225A" w14:textId="77777777" w:rsidR="00217689" w:rsidRDefault="00217689" w:rsidP="00217689">
      <w:pPr>
        <w:spacing w:after="0" w:line="240" w:lineRule="auto"/>
        <w:rPr>
          <w:rFonts w:ascii="Calibri" w:eastAsia="Times New Roman" w:hAnsi="Calibri" w:cs="Calibri"/>
          <w:b/>
          <w:bCs/>
          <w:kern w:val="0"/>
          <w14:ligatures w14:val="none"/>
        </w:rPr>
      </w:pPr>
    </w:p>
    <w:p w14:paraId="2EF6311E" w14:textId="77777777" w:rsidR="003D35F1" w:rsidRPr="00BA2730" w:rsidRDefault="003D35F1" w:rsidP="003D35F1">
      <w:pPr>
        <w:spacing w:after="0" w:line="240" w:lineRule="auto"/>
        <w:rPr>
          <w:rFonts w:ascii="Calibri" w:eastAsia="Times New Roman" w:hAnsi="Calibri" w:cs="Calibri"/>
          <w:kern w:val="0"/>
          <w14:ligatures w14:val="none"/>
        </w:rPr>
      </w:pPr>
      <w:r w:rsidRPr="00BA2730">
        <w:rPr>
          <w:rFonts w:ascii="Calibri" w:eastAsia="Times New Roman" w:hAnsi="Calibri" w:cs="Calibri"/>
          <w:kern w:val="0"/>
          <w14:ligatures w14:val="none"/>
        </w:rPr>
        <w:lastRenderedPageBreak/>
        <w:t>Advance Responsible Global Technical Standards for AI Development</w:t>
      </w:r>
    </w:p>
    <w:p w14:paraId="35C72091" w14:textId="77777777" w:rsidR="003D35F1" w:rsidRPr="00BA2730" w:rsidRDefault="003D35F1" w:rsidP="003D35F1">
      <w:pPr>
        <w:spacing w:after="0" w:line="240" w:lineRule="auto"/>
        <w:rPr>
          <w:rFonts w:ascii="Calibri" w:eastAsia="Times New Roman" w:hAnsi="Calibri" w:cs="Calibri"/>
          <w:kern w:val="0"/>
          <w14:ligatures w14:val="none"/>
        </w:rPr>
      </w:pPr>
      <w:r w:rsidRPr="00BA2730">
        <w:rPr>
          <w:rFonts w:ascii="Calibri" w:eastAsia="Times New Roman" w:hAnsi="Calibri" w:cs="Calibri"/>
          <w:kern w:val="0"/>
          <w14:ligatures w14:val="none"/>
        </w:rPr>
        <w:t>E.O. 14110 Section 11(b)</w:t>
      </w:r>
    </w:p>
    <w:p w14:paraId="33393E42" w14:textId="77777777" w:rsidR="003D35F1" w:rsidRPr="00BA2730" w:rsidRDefault="003D35F1" w:rsidP="003D35F1">
      <w:pPr>
        <w:spacing w:after="0" w:line="240" w:lineRule="auto"/>
        <w:rPr>
          <w:rFonts w:ascii="Calibri" w:eastAsia="Times New Roman" w:hAnsi="Calibri" w:cs="Calibri"/>
          <w:kern w:val="0"/>
          <w14:ligatures w14:val="none"/>
        </w:rPr>
      </w:pPr>
      <w:r w:rsidRPr="00BA2730">
        <w:t>Guidelines and standards for trustworthiness, verification, and assurance of AI systems</w:t>
      </w:r>
    </w:p>
    <w:p w14:paraId="36162CD0" w14:textId="77777777" w:rsidR="003D35F1" w:rsidRDefault="003D35F1" w:rsidP="003D35F1">
      <w:pPr>
        <w:spacing w:after="0" w:line="22" w:lineRule="atLeast"/>
        <w:rPr>
          <w:rFonts w:ascii="Calibri" w:eastAsia="Times New Roman" w:hAnsi="Calibri" w:cs="Calibri"/>
          <w:kern w:val="0"/>
          <w14:ligatures w14:val="none"/>
        </w:rPr>
      </w:pPr>
    </w:p>
    <w:p w14:paraId="0BC2024E" w14:textId="585A8608" w:rsidR="003D35F1" w:rsidRDefault="003D35F1" w:rsidP="003D35F1">
      <w:pPr>
        <w:spacing w:after="0" w:line="22" w:lineRule="atLeast"/>
        <w:rPr>
          <w:rFonts w:ascii="Calibri" w:eastAsia="Times New Roman" w:hAnsi="Calibri" w:cs="Calibri"/>
          <w:kern w:val="0"/>
          <w14:ligatures w14:val="none"/>
        </w:rPr>
      </w:pPr>
      <w:r>
        <w:rPr>
          <w:rFonts w:ascii="Calibri" w:eastAsia="Times New Roman" w:hAnsi="Calibri" w:cs="Calibri"/>
          <w:kern w:val="0"/>
          <w14:ligatures w14:val="none"/>
        </w:rPr>
        <w:t xml:space="preserve">Here are </w:t>
      </w:r>
      <w:r w:rsidR="007A1C16">
        <w:rPr>
          <w:rFonts w:ascii="Calibri" w:eastAsia="Times New Roman" w:hAnsi="Calibri" w:cs="Calibri"/>
          <w:kern w:val="0"/>
          <w14:ligatures w14:val="none"/>
        </w:rPr>
        <w:t>idea</w:t>
      </w:r>
      <w:r>
        <w:rPr>
          <w:rFonts w:ascii="Calibri" w:eastAsia="Times New Roman" w:hAnsi="Calibri" w:cs="Calibri"/>
          <w:kern w:val="0"/>
          <w14:ligatures w14:val="none"/>
        </w:rPr>
        <w:t>s that the NIST could standardize to increase the safety of model development</w:t>
      </w:r>
      <w:r w:rsidR="008C3480">
        <w:rPr>
          <w:rFonts w:ascii="Calibri" w:eastAsia="Times New Roman" w:hAnsi="Calibri" w:cs="Calibri"/>
          <w:kern w:val="0"/>
          <w14:ligatures w14:val="none"/>
        </w:rPr>
        <w:t>:</w:t>
      </w:r>
    </w:p>
    <w:p w14:paraId="4F060266" w14:textId="77777777" w:rsidR="009C7847" w:rsidRDefault="009C7847" w:rsidP="009C7847">
      <w:pPr>
        <w:spacing w:after="0" w:line="22" w:lineRule="atLeast"/>
        <w:rPr>
          <w:rFonts w:ascii="Calibri" w:eastAsia="Times New Roman" w:hAnsi="Calibri" w:cs="Calibri"/>
          <w:kern w:val="0"/>
          <w14:ligatures w14:val="none"/>
        </w:rPr>
      </w:pPr>
    </w:p>
    <w:p w14:paraId="4FDAC8BD" w14:textId="5B6A07E9" w:rsidR="007B304B" w:rsidRPr="009C7847" w:rsidRDefault="00BB754F" w:rsidP="009C7847">
      <w:pPr>
        <w:spacing w:after="0" w:line="22" w:lineRule="atLeast"/>
        <w:rPr>
          <w:rFonts w:ascii="Calibri" w:eastAsia="Times New Roman" w:hAnsi="Calibri" w:cs="Calibri"/>
          <w:kern w:val="0"/>
          <w14:ligatures w14:val="none"/>
        </w:rPr>
      </w:pPr>
      <w:r w:rsidRPr="009C7847">
        <w:rPr>
          <w:rFonts w:ascii="Calibri" w:eastAsia="Times New Roman" w:hAnsi="Calibri" w:cs="Calibri"/>
          <w:kern w:val="0"/>
          <w14:ligatures w14:val="none"/>
        </w:rPr>
        <w:t>Prior to model development</w:t>
      </w:r>
      <w:r w:rsidR="007C7B24">
        <w:rPr>
          <w:rFonts w:ascii="Calibri" w:eastAsia="Times New Roman" w:hAnsi="Calibri" w:cs="Calibri"/>
          <w:kern w:val="0"/>
          <w14:ligatures w14:val="none"/>
        </w:rPr>
        <w:t>,</w:t>
      </w:r>
      <w:r w:rsidRPr="009C7847">
        <w:rPr>
          <w:rFonts w:ascii="Calibri" w:eastAsia="Times New Roman" w:hAnsi="Calibri" w:cs="Calibri"/>
          <w:kern w:val="0"/>
          <w14:ligatures w14:val="none"/>
        </w:rPr>
        <w:t xml:space="preserve"> developers are </w:t>
      </w:r>
      <w:r w:rsidR="00A42BC3" w:rsidRPr="009C7847">
        <w:rPr>
          <w:rFonts w:ascii="Calibri" w:eastAsia="Times New Roman" w:hAnsi="Calibri" w:cs="Calibri"/>
          <w:kern w:val="0"/>
          <w14:ligatures w14:val="none"/>
        </w:rPr>
        <w:t>asked</w:t>
      </w:r>
      <w:r w:rsidRPr="009C7847">
        <w:rPr>
          <w:rFonts w:ascii="Calibri" w:eastAsia="Times New Roman" w:hAnsi="Calibri" w:cs="Calibri"/>
          <w:kern w:val="0"/>
          <w14:ligatures w14:val="none"/>
        </w:rPr>
        <w:t>:</w:t>
      </w:r>
    </w:p>
    <w:p w14:paraId="3DBBA2C3" w14:textId="1400E0E0" w:rsidR="00BB754F" w:rsidRPr="00FE5FEE" w:rsidRDefault="00FE5FEE" w:rsidP="009C7847">
      <w:pPr>
        <w:pStyle w:val="ListParagraph"/>
        <w:numPr>
          <w:ilvl w:val="0"/>
          <w:numId w:val="13"/>
        </w:numPr>
        <w:spacing w:after="0" w:line="22" w:lineRule="atLeast"/>
        <w:rPr>
          <w:rFonts w:ascii="Calibri" w:eastAsia="Times New Roman" w:hAnsi="Calibri" w:cs="Calibri"/>
          <w:kern w:val="0"/>
          <w14:ligatures w14:val="none"/>
        </w:rPr>
      </w:pPr>
      <w:r>
        <w:rPr>
          <w:rFonts w:ascii="Calibri" w:eastAsia="Times New Roman" w:hAnsi="Calibri" w:cs="Calibri"/>
          <w:kern w:val="0"/>
          <w14:ligatures w14:val="none"/>
        </w:rPr>
        <w:t>“</w:t>
      </w:r>
      <w:r w:rsidR="00BB754F">
        <w:rPr>
          <w:rFonts w:ascii="Calibri" w:eastAsia="Times New Roman" w:hAnsi="Calibri" w:cs="Calibri"/>
          <w:kern w:val="0"/>
          <w14:ligatures w14:val="none"/>
        </w:rPr>
        <w:t>What is the purpose of this model?</w:t>
      </w:r>
      <w:r>
        <w:rPr>
          <w:rFonts w:ascii="Calibri" w:eastAsia="Times New Roman" w:hAnsi="Calibri" w:cs="Calibri"/>
          <w:kern w:val="0"/>
          <w14:ligatures w14:val="none"/>
        </w:rPr>
        <w:t>”</w:t>
      </w:r>
    </w:p>
    <w:p w14:paraId="7FEC1892" w14:textId="02747ED9" w:rsidR="00BB754F" w:rsidRPr="00FE5FEE" w:rsidRDefault="00FE5FEE" w:rsidP="009C7847">
      <w:pPr>
        <w:pStyle w:val="ListParagraph"/>
        <w:numPr>
          <w:ilvl w:val="0"/>
          <w:numId w:val="13"/>
        </w:numPr>
        <w:spacing w:after="0" w:line="22" w:lineRule="atLeast"/>
        <w:rPr>
          <w:rFonts w:ascii="Calibri" w:eastAsia="Times New Roman" w:hAnsi="Calibri" w:cs="Calibri"/>
          <w:kern w:val="0"/>
          <w14:ligatures w14:val="none"/>
        </w:rPr>
      </w:pPr>
      <w:r>
        <w:rPr>
          <w:rFonts w:ascii="Calibri" w:eastAsia="Times New Roman" w:hAnsi="Calibri" w:cs="Calibri"/>
          <w:kern w:val="0"/>
          <w14:ligatures w14:val="none"/>
        </w:rPr>
        <w:t>“</w:t>
      </w:r>
      <w:r w:rsidR="00BB754F">
        <w:rPr>
          <w:rFonts w:ascii="Calibri" w:eastAsia="Times New Roman" w:hAnsi="Calibri" w:cs="Calibri"/>
          <w:kern w:val="0"/>
          <w14:ligatures w14:val="none"/>
        </w:rPr>
        <w:t xml:space="preserve">What training data </w:t>
      </w:r>
      <w:r w:rsidR="00163776">
        <w:rPr>
          <w:rFonts w:ascii="Calibri" w:eastAsia="Times New Roman" w:hAnsi="Calibri" w:cs="Calibri"/>
          <w:kern w:val="0"/>
          <w14:ligatures w14:val="none"/>
        </w:rPr>
        <w:t xml:space="preserve">is </w:t>
      </w:r>
      <w:r w:rsidR="00BB754F">
        <w:rPr>
          <w:rFonts w:ascii="Calibri" w:eastAsia="Times New Roman" w:hAnsi="Calibri" w:cs="Calibri"/>
          <w:kern w:val="0"/>
          <w14:ligatures w14:val="none"/>
        </w:rPr>
        <w:t>needed to fulfill the purpose?</w:t>
      </w:r>
      <w:r>
        <w:rPr>
          <w:rFonts w:ascii="Calibri" w:eastAsia="Times New Roman" w:hAnsi="Calibri" w:cs="Calibri"/>
          <w:kern w:val="0"/>
          <w14:ligatures w14:val="none"/>
        </w:rPr>
        <w:t>”</w:t>
      </w:r>
      <w:r w:rsidR="00BD3A99">
        <w:rPr>
          <w:rFonts w:ascii="Calibri" w:eastAsia="Times New Roman" w:hAnsi="Calibri" w:cs="Calibri"/>
          <w:kern w:val="0"/>
          <w14:ligatures w14:val="none"/>
        </w:rPr>
        <w:t xml:space="preserve"> </w:t>
      </w:r>
    </w:p>
    <w:p w14:paraId="5E073D6A" w14:textId="28109B2D" w:rsidR="001C5396" w:rsidRDefault="00FE5FEE" w:rsidP="009C7847">
      <w:pPr>
        <w:pStyle w:val="ListParagraph"/>
        <w:numPr>
          <w:ilvl w:val="0"/>
          <w:numId w:val="13"/>
        </w:numPr>
        <w:spacing w:after="0" w:line="22" w:lineRule="atLeast"/>
        <w:rPr>
          <w:rFonts w:ascii="Calibri" w:eastAsia="Times New Roman" w:hAnsi="Calibri" w:cs="Calibri"/>
          <w:kern w:val="0"/>
          <w14:ligatures w14:val="none"/>
        </w:rPr>
      </w:pPr>
      <w:r>
        <w:rPr>
          <w:rFonts w:ascii="Calibri" w:eastAsia="Times New Roman" w:hAnsi="Calibri" w:cs="Calibri"/>
          <w:kern w:val="0"/>
          <w14:ligatures w14:val="none"/>
        </w:rPr>
        <w:t>“If</w:t>
      </w:r>
      <w:r w:rsidR="001C5396">
        <w:rPr>
          <w:rFonts w:ascii="Calibri" w:eastAsia="Times New Roman" w:hAnsi="Calibri" w:cs="Calibri"/>
          <w:kern w:val="0"/>
          <w14:ligatures w14:val="none"/>
        </w:rPr>
        <w:t xml:space="preserve"> model being developed </w:t>
      </w:r>
      <w:r>
        <w:rPr>
          <w:rFonts w:ascii="Calibri" w:eastAsia="Times New Roman" w:hAnsi="Calibri" w:cs="Calibri"/>
          <w:kern w:val="0"/>
          <w14:ligatures w14:val="none"/>
        </w:rPr>
        <w:t xml:space="preserve">is </w:t>
      </w:r>
      <w:r w:rsidR="001C5396">
        <w:rPr>
          <w:rFonts w:ascii="Calibri" w:eastAsia="Times New Roman" w:hAnsi="Calibri" w:cs="Calibri"/>
          <w:kern w:val="0"/>
          <w14:ligatures w14:val="none"/>
        </w:rPr>
        <w:t>general purpose or autonomous</w:t>
      </w:r>
      <w:r>
        <w:rPr>
          <w:rFonts w:ascii="Calibri" w:eastAsia="Times New Roman" w:hAnsi="Calibri" w:cs="Calibri"/>
          <w:kern w:val="0"/>
          <w14:ligatures w14:val="none"/>
        </w:rPr>
        <w:t>, why are these features n</w:t>
      </w:r>
      <w:r w:rsidR="00163776">
        <w:rPr>
          <w:rFonts w:ascii="Calibri" w:eastAsia="Times New Roman" w:hAnsi="Calibri" w:cs="Calibri"/>
          <w:kern w:val="0"/>
          <w14:ligatures w14:val="none"/>
        </w:rPr>
        <w:t>ecessary</w:t>
      </w:r>
      <w:r>
        <w:rPr>
          <w:rFonts w:ascii="Calibri" w:eastAsia="Times New Roman" w:hAnsi="Calibri" w:cs="Calibri"/>
          <w:kern w:val="0"/>
          <w14:ligatures w14:val="none"/>
        </w:rPr>
        <w:t xml:space="preserve"> to fulfill the purpose</w:t>
      </w:r>
      <w:r w:rsidR="009C7847">
        <w:rPr>
          <w:rFonts w:ascii="Calibri" w:eastAsia="Times New Roman" w:hAnsi="Calibri" w:cs="Calibri"/>
          <w:kern w:val="0"/>
          <w14:ligatures w14:val="none"/>
        </w:rPr>
        <w:t>?”</w:t>
      </w:r>
    </w:p>
    <w:p w14:paraId="631F327D" w14:textId="3B7F0C1F" w:rsidR="009C7847" w:rsidRPr="009C7847" w:rsidRDefault="009C7847" w:rsidP="009C7847">
      <w:pPr>
        <w:spacing w:after="0" w:line="22" w:lineRule="atLeast"/>
        <w:rPr>
          <w:rFonts w:ascii="Calibri" w:eastAsia="Times New Roman" w:hAnsi="Calibri" w:cs="Calibri"/>
          <w:kern w:val="0"/>
          <w14:ligatures w14:val="none"/>
        </w:rPr>
      </w:pPr>
      <w:r w:rsidRPr="009C7847">
        <w:rPr>
          <w:rFonts w:ascii="Calibri" w:eastAsia="Times New Roman" w:hAnsi="Calibri" w:cs="Calibri"/>
          <w:kern w:val="0"/>
          <w14:ligatures w14:val="none"/>
        </w:rPr>
        <w:t xml:space="preserve">A third-party </w:t>
      </w:r>
      <w:r>
        <w:rPr>
          <w:rFonts w:ascii="Calibri" w:eastAsia="Times New Roman" w:hAnsi="Calibri" w:cs="Calibri"/>
          <w:kern w:val="0"/>
          <w14:ligatures w14:val="none"/>
        </w:rPr>
        <w:t xml:space="preserve">could </w:t>
      </w:r>
      <w:r w:rsidRPr="009C7847">
        <w:rPr>
          <w:rFonts w:ascii="Calibri" w:eastAsia="Times New Roman" w:hAnsi="Calibri" w:cs="Calibri"/>
          <w:kern w:val="0"/>
          <w14:ligatures w14:val="none"/>
        </w:rPr>
        <w:t xml:space="preserve">then check </w:t>
      </w:r>
      <w:r>
        <w:rPr>
          <w:rFonts w:ascii="Calibri" w:eastAsia="Times New Roman" w:hAnsi="Calibri" w:cs="Calibri"/>
          <w:kern w:val="0"/>
          <w14:ligatures w14:val="none"/>
        </w:rPr>
        <w:t>that</w:t>
      </w:r>
      <w:r w:rsidRPr="009C7847">
        <w:rPr>
          <w:rFonts w:ascii="Calibri" w:eastAsia="Times New Roman" w:hAnsi="Calibri" w:cs="Calibri"/>
          <w:kern w:val="0"/>
          <w14:ligatures w14:val="none"/>
        </w:rPr>
        <w:t xml:space="preserve"> the purpose is safe and beneficial</w:t>
      </w:r>
      <w:r>
        <w:rPr>
          <w:rFonts w:ascii="Calibri" w:eastAsia="Times New Roman" w:hAnsi="Calibri" w:cs="Calibri"/>
          <w:kern w:val="0"/>
          <w14:ligatures w14:val="none"/>
        </w:rPr>
        <w:t>, the</w:t>
      </w:r>
      <w:r w:rsidRPr="00FE5FEE">
        <w:rPr>
          <w:rFonts w:ascii="Calibri" w:eastAsia="Times New Roman" w:hAnsi="Calibri" w:cs="Calibri"/>
          <w:kern w:val="0"/>
          <w14:ligatures w14:val="none"/>
        </w:rPr>
        <w:t xml:space="preserve"> training data </w:t>
      </w:r>
      <w:r>
        <w:rPr>
          <w:rFonts w:ascii="Calibri" w:eastAsia="Times New Roman" w:hAnsi="Calibri" w:cs="Calibri"/>
          <w:kern w:val="0"/>
          <w14:ligatures w14:val="none"/>
        </w:rPr>
        <w:t xml:space="preserve">is necessary </w:t>
      </w:r>
      <w:r w:rsidR="00163776">
        <w:rPr>
          <w:rFonts w:ascii="Calibri" w:eastAsia="Times New Roman" w:hAnsi="Calibri" w:cs="Calibri"/>
          <w:kern w:val="0"/>
          <w14:ligatures w14:val="none"/>
        </w:rPr>
        <w:t>and not copyrighted</w:t>
      </w:r>
      <w:r w:rsidR="00B86699">
        <w:rPr>
          <w:rFonts w:ascii="Calibri" w:eastAsia="Times New Roman" w:hAnsi="Calibri" w:cs="Calibri"/>
          <w:kern w:val="0"/>
          <w14:ligatures w14:val="none"/>
        </w:rPr>
        <w:t>, and the</w:t>
      </w:r>
      <w:r>
        <w:rPr>
          <w:rFonts w:ascii="Calibri" w:eastAsia="Times New Roman" w:hAnsi="Calibri" w:cs="Calibri"/>
          <w:kern w:val="0"/>
          <w14:ligatures w14:val="none"/>
        </w:rPr>
        <w:t xml:space="preserve"> features </w:t>
      </w:r>
      <w:r w:rsidR="00B86699">
        <w:rPr>
          <w:rFonts w:ascii="Calibri" w:eastAsia="Times New Roman" w:hAnsi="Calibri" w:cs="Calibri"/>
          <w:kern w:val="0"/>
          <w14:ligatures w14:val="none"/>
        </w:rPr>
        <w:t>are necessary and safe</w:t>
      </w:r>
      <w:r>
        <w:rPr>
          <w:rFonts w:ascii="Calibri" w:eastAsia="Times New Roman" w:hAnsi="Calibri" w:cs="Calibri"/>
          <w:kern w:val="0"/>
          <w14:ligatures w14:val="none"/>
        </w:rPr>
        <w:t>.</w:t>
      </w:r>
    </w:p>
    <w:p w14:paraId="3EBCAA00" w14:textId="77777777" w:rsidR="00B86699" w:rsidRDefault="00B86699" w:rsidP="009C7847">
      <w:pPr>
        <w:spacing w:line="22" w:lineRule="atLeast"/>
        <w:rPr>
          <w:rFonts w:ascii="Calibri" w:eastAsia="Times New Roman" w:hAnsi="Calibri" w:cs="Calibri"/>
          <w:kern w:val="0"/>
          <w14:ligatures w14:val="none"/>
        </w:rPr>
      </w:pPr>
    </w:p>
    <w:p w14:paraId="507ADC4A" w14:textId="71E35E3C" w:rsidR="00B86699" w:rsidRDefault="00B86699" w:rsidP="009C7847">
      <w:pPr>
        <w:spacing w:line="22" w:lineRule="atLeast"/>
        <w:rPr>
          <w:rFonts w:ascii="Calibri" w:eastAsia="Times New Roman" w:hAnsi="Calibri" w:cs="Calibri"/>
          <w:kern w:val="0"/>
          <w14:ligatures w14:val="none"/>
        </w:rPr>
      </w:pPr>
      <w:r>
        <w:rPr>
          <w:rFonts w:ascii="Calibri" w:eastAsia="Times New Roman" w:hAnsi="Calibri" w:cs="Calibri"/>
          <w:kern w:val="0"/>
          <w14:ligatures w14:val="none"/>
        </w:rPr>
        <w:t>If the model is a groundbreaking model in a particular subject:</w:t>
      </w:r>
    </w:p>
    <w:p w14:paraId="1F77865D" w14:textId="3361BB77" w:rsidR="00BB754F" w:rsidRPr="0058265E" w:rsidRDefault="00BB754F" w:rsidP="00B86699">
      <w:pPr>
        <w:pStyle w:val="ListParagraph"/>
        <w:numPr>
          <w:ilvl w:val="0"/>
          <w:numId w:val="14"/>
        </w:numPr>
        <w:spacing w:line="22" w:lineRule="atLeast"/>
      </w:pPr>
      <w:r w:rsidRPr="00B86699">
        <w:rPr>
          <w:rFonts w:ascii="Calibri" w:eastAsia="Times New Roman" w:hAnsi="Calibri" w:cs="Calibri"/>
          <w:kern w:val="0"/>
          <w14:ligatures w14:val="none"/>
        </w:rPr>
        <w:t xml:space="preserve">Academic dual-use experts are paired with the </w:t>
      </w:r>
      <w:r w:rsidR="00EB2A02" w:rsidRPr="00B86699">
        <w:rPr>
          <w:rFonts w:ascii="Calibri" w:eastAsia="Times New Roman" w:hAnsi="Calibri" w:cs="Calibri"/>
          <w:kern w:val="0"/>
          <w14:ligatures w14:val="none"/>
        </w:rPr>
        <w:t>developers</w:t>
      </w:r>
      <w:r w:rsidRPr="00B86699">
        <w:rPr>
          <w:rFonts w:ascii="Calibri" w:eastAsia="Times New Roman" w:hAnsi="Calibri" w:cs="Calibri"/>
          <w:kern w:val="0"/>
          <w14:ligatures w14:val="none"/>
        </w:rPr>
        <w:t>.</w:t>
      </w:r>
    </w:p>
    <w:p w14:paraId="40184ACA" w14:textId="743CF7F0" w:rsidR="00304B8E" w:rsidRPr="009C7847" w:rsidRDefault="00B86699" w:rsidP="00B86699">
      <w:pPr>
        <w:pStyle w:val="ListParagraph"/>
        <w:numPr>
          <w:ilvl w:val="0"/>
          <w:numId w:val="14"/>
        </w:numPr>
        <w:spacing w:line="22" w:lineRule="atLeast"/>
      </w:pPr>
      <w:r>
        <w:rPr>
          <w:rFonts w:ascii="Calibri" w:eastAsia="Times New Roman" w:hAnsi="Calibri" w:cs="Calibri"/>
          <w:kern w:val="0"/>
          <w14:ligatures w14:val="none"/>
        </w:rPr>
        <w:t>The researchers</w:t>
      </w:r>
      <w:r w:rsidR="00BB754F" w:rsidRPr="00B86699">
        <w:rPr>
          <w:rFonts w:ascii="Calibri" w:eastAsia="Times New Roman" w:hAnsi="Calibri" w:cs="Calibri"/>
          <w:kern w:val="0"/>
          <w14:ligatures w14:val="none"/>
        </w:rPr>
        <w:t xml:space="preserve"> share </w:t>
      </w:r>
      <w:r>
        <w:rPr>
          <w:rFonts w:ascii="Calibri" w:eastAsia="Times New Roman" w:hAnsi="Calibri" w:cs="Calibri"/>
          <w:kern w:val="0"/>
          <w14:ligatures w14:val="none"/>
        </w:rPr>
        <w:t xml:space="preserve">the </w:t>
      </w:r>
      <w:r w:rsidR="00BB754F" w:rsidRPr="00B86699">
        <w:rPr>
          <w:rFonts w:ascii="Calibri" w:eastAsia="Times New Roman" w:hAnsi="Calibri" w:cs="Calibri"/>
          <w:kern w:val="0"/>
          <w14:ligatures w14:val="none"/>
        </w:rPr>
        <w:t xml:space="preserve">science research solved by a model with the scientific community. </w:t>
      </w:r>
    </w:p>
    <w:sectPr w:rsidR="00304B8E" w:rsidRPr="009C7847" w:rsidSect="00B43ED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809F5" w14:textId="77777777" w:rsidR="00943A18" w:rsidRDefault="00943A18" w:rsidP="009424B4">
      <w:pPr>
        <w:spacing w:after="0" w:line="240" w:lineRule="auto"/>
      </w:pPr>
      <w:r>
        <w:separator/>
      </w:r>
    </w:p>
  </w:endnote>
  <w:endnote w:type="continuationSeparator" w:id="0">
    <w:p w14:paraId="0D2E764D" w14:textId="77777777" w:rsidR="00943A18" w:rsidRDefault="00943A18" w:rsidP="0094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085564"/>
      <w:docPartObj>
        <w:docPartGallery w:val="Page Numbers (Bottom of Page)"/>
        <w:docPartUnique/>
      </w:docPartObj>
    </w:sdtPr>
    <w:sdtEndPr>
      <w:rPr>
        <w:noProof/>
      </w:rPr>
    </w:sdtEndPr>
    <w:sdtContent>
      <w:p w14:paraId="2219555B" w14:textId="38BCDCC4" w:rsidR="00FA1ADB" w:rsidRDefault="00FA1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0C5D4" w14:textId="77777777" w:rsidR="00FA1ADB" w:rsidRDefault="00FA1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0DF1F" w14:textId="77777777" w:rsidR="00943A18" w:rsidRDefault="00943A18" w:rsidP="009424B4">
      <w:pPr>
        <w:spacing w:after="0" w:line="240" w:lineRule="auto"/>
      </w:pPr>
      <w:r>
        <w:separator/>
      </w:r>
    </w:p>
  </w:footnote>
  <w:footnote w:type="continuationSeparator" w:id="0">
    <w:p w14:paraId="7D8E8EA8" w14:textId="77777777" w:rsidR="00943A18" w:rsidRDefault="00943A18" w:rsidP="009424B4">
      <w:pPr>
        <w:spacing w:after="0" w:line="240" w:lineRule="auto"/>
      </w:pPr>
      <w:r>
        <w:continuationSeparator/>
      </w:r>
    </w:p>
  </w:footnote>
  <w:footnote w:id="1">
    <w:p w14:paraId="6B3473D1" w14:textId="24FB5491" w:rsidR="009424B4" w:rsidRDefault="009424B4" w:rsidP="009424B4">
      <w:pPr>
        <w:pStyle w:val="FootnoteText"/>
      </w:pPr>
      <w:r>
        <w:rPr>
          <w:rStyle w:val="FootnoteReference"/>
        </w:rPr>
        <w:footnoteRef/>
      </w:r>
      <w:r>
        <w:t xml:space="preserve"> Fred Brooks, “The Computer Scientist as Toolsmith ll,” </w:t>
      </w:r>
      <w:r w:rsidRPr="00E6121B">
        <w:rPr>
          <w:i/>
          <w:iCs/>
        </w:rPr>
        <w:t>Communications of the ACM</w:t>
      </w:r>
      <w:r>
        <w:t xml:space="preserve"> 39, no. 3, (March 1996): 62-64,</w:t>
      </w:r>
      <w:r w:rsidR="003E7CE7" w:rsidRPr="003E7CE7">
        <w:t xml:space="preserve"> </w:t>
      </w:r>
      <w:r w:rsidR="00A079B2" w:rsidRPr="00A079B2">
        <w:t>https://doi.org/10.1145/227234.227243</w:t>
      </w:r>
      <w:r w:rsidR="003E7CE7">
        <w:t>.</w:t>
      </w:r>
    </w:p>
  </w:footnote>
  <w:footnote w:id="2">
    <w:p w14:paraId="564C0EC9" w14:textId="7688816B" w:rsidR="009424B4" w:rsidRDefault="009424B4" w:rsidP="00234F91">
      <w:pPr>
        <w:pStyle w:val="FootnoteText"/>
      </w:pPr>
      <w:r>
        <w:rPr>
          <w:rStyle w:val="FootnoteReference"/>
        </w:rPr>
        <w:footnoteRef/>
      </w:r>
      <w:r>
        <w:t xml:space="preserve"> See Lorenzo Pacchiardi </w:t>
      </w:r>
      <w:r w:rsidRPr="003D7D70">
        <w:t>et al.</w:t>
      </w:r>
      <w:r>
        <w:t>, “</w:t>
      </w:r>
      <w:r w:rsidRPr="00937D95">
        <w:t>How to Catch an AI Liar: Lie Detection in Black-Box LLMs by Asking Unrelated Questions</w:t>
      </w:r>
      <w:r>
        <w:t>.” arXiv: 2309.15840</w:t>
      </w:r>
      <w:r w:rsidR="00234F91">
        <w:t xml:space="preserve"> (</w:t>
      </w:r>
      <w:r>
        <w:t>2023</w:t>
      </w:r>
      <w:r w:rsidR="00234F91">
        <w:t>): 5-6, https://doi.org/10.48550/arXiv.2309.15840</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4CBC"/>
    <w:multiLevelType w:val="multilevel"/>
    <w:tmpl w:val="53D6A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4049B"/>
    <w:multiLevelType w:val="hybridMultilevel"/>
    <w:tmpl w:val="DD30F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64F23"/>
    <w:multiLevelType w:val="multilevel"/>
    <w:tmpl w:val="58DA19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D2A2F"/>
    <w:multiLevelType w:val="hybridMultilevel"/>
    <w:tmpl w:val="269A40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9F7BD9"/>
    <w:multiLevelType w:val="hybridMultilevel"/>
    <w:tmpl w:val="5E8A2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621F7"/>
    <w:multiLevelType w:val="hybridMultilevel"/>
    <w:tmpl w:val="10FC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C491B"/>
    <w:multiLevelType w:val="multilevel"/>
    <w:tmpl w:val="C332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D73646"/>
    <w:multiLevelType w:val="multilevel"/>
    <w:tmpl w:val="C332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8C3880"/>
    <w:multiLevelType w:val="hybridMultilevel"/>
    <w:tmpl w:val="9AC04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B66C0"/>
    <w:multiLevelType w:val="hybridMultilevel"/>
    <w:tmpl w:val="6330B5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A62AF6"/>
    <w:multiLevelType w:val="multilevel"/>
    <w:tmpl w:val="09685A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4070A5"/>
    <w:multiLevelType w:val="hybridMultilevel"/>
    <w:tmpl w:val="5E24EF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A32E6"/>
    <w:multiLevelType w:val="multilevel"/>
    <w:tmpl w:val="DB2A8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1E56E2"/>
    <w:multiLevelType w:val="hybridMultilevel"/>
    <w:tmpl w:val="19C05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569426">
    <w:abstractNumId w:val="12"/>
  </w:num>
  <w:num w:numId="2" w16cid:durableId="649558590">
    <w:abstractNumId w:val="7"/>
  </w:num>
  <w:num w:numId="3" w16cid:durableId="1120493670">
    <w:abstractNumId w:val="9"/>
  </w:num>
  <w:num w:numId="4" w16cid:durableId="346445373">
    <w:abstractNumId w:val="1"/>
  </w:num>
  <w:num w:numId="5" w16cid:durableId="1049501671">
    <w:abstractNumId w:val="3"/>
  </w:num>
  <w:num w:numId="6" w16cid:durableId="690766444">
    <w:abstractNumId w:val="11"/>
  </w:num>
  <w:num w:numId="7" w16cid:durableId="2032678847">
    <w:abstractNumId w:val="6"/>
  </w:num>
  <w:num w:numId="8" w16cid:durableId="1460687727">
    <w:abstractNumId w:val="0"/>
  </w:num>
  <w:num w:numId="9" w16cid:durableId="1569462603">
    <w:abstractNumId w:val="10"/>
  </w:num>
  <w:num w:numId="10" w16cid:durableId="628167892">
    <w:abstractNumId w:val="2"/>
  </w:num>
  <w:num w:numId="11" w16cid:durableId="131142287">
    <w:abstractNumId w:val="4"/>
  </w:num>
  <w:num w:numId="12" w16cid:durableId="1171990179">
    <w:abstractNumId w:val="8"/>
  </w:num>
  <w:num w:numId="13" w16cid:durableId="217937780">
    <w:abstractNumId w:val="13"/>
  </w:num>
  <w:num w:numId="14" w16cid:durableId="231083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B4"/>
    <w:rsid w:val="000266CE"/>
    <w:rsid w:val="00026937"/>
    <w:rsid w:val="00032AE1"/>
    <w:rsid w:val="00034D06"/>
    <w:rsid w:val="00036EF1"/>
    <w:rsid w:val="00037436"/>
    <w:rsid w:val="00037A90"/>
    <w:rsid w:val="00044F3F"/>
    <w:rsid w:val="00055443"/>
    <w:rsid w:val="00055AC9"/>
    <w:rsid w:val="00061FEA"/>
    <w:rsid w:val="00062E6E"/>
    <w:rsid w:val="00072C3C"/>
    <w:rsid w:val="000820DA"/>
    <w:rsid w:val="000828E8"/>
    <w:rsid w:val="000857CB"/>
    <w:rsid w:val="00090140"/>
    <w:rsid w:val="000932E8"/>
    <w:rsid w:val="00094368"/>
    <w:rsid w:val="000C190F"/>
    <w:rsid w:val="000C397F"/>
    <w:rsid w:val="000C4C23"/>
    <w:rsid w:val="000C54C6"/>
    <w:rsid w:val="000C5FCB"/>
    <w:rsid w:val="000D2F20"/>
    <w:rsid w:val="000D59C7"/>
    <w:rsid w:val="000E7B03"/>
    <w:rsid w:val="00101669"/>
    <w:rsid w:val="00101D0E"/>
    <w:rsid w:val="00115AE2"/>
    <w:rsid w:val="00124827"/>
    <w:rsid w:val="00127B2B"/>
    <w:rsid w:val="00127DDE"/>
    <w:rsid w:val="00136925"/>
    <w:rsid w:val="001409AF"/>
    <w:rsid w:val="001511F7"/>
    <w:rsid w:val="0016252B"/>
    <w:rsid w:val="00163776"/>
    <w:rsid w:val="001648CA"/>
    <w:rsid w:val="00165776"/>
    <w:rsid w:val="00173967"/>
    <w:rsid w:val="0017491F"/>
    <w:rsid w:val="00182114"/>
    <w:rsid w:val="00187FD5"/>
    <w:rsid w:val="00192561"/>
    <w:rsid w:val="001A1561"/>
    <w:rsid w:val="001A3D23"/>
    <w:rsid w:val="001A5A0F"/>
    <w:rsid w:val="001B14B8"/>
    <w:rsid w:val="001B694D"/>
    <w:rsid w:val="001B6BC6"/>
    <w:rsid w:val="001B7FA2"/>
    <w:rsid w:val="001C5396"/>
    <w:rsid w:val="001C6446"/>
    <w:rsid w:val="001D6946"/>
    <w:rsid w:val="001D770C"/>
    <w:rsid w:val="001D7EF8"/>
    <w:rsid w:val="001E0628"/>
    <w:rsid w:val="001E442A"/>
    <w:rsid w:val="001E4A6D"/>
    <w:rsid w:val="001E66A1"/>
    <w:rsid w:val="001E79BA"/>
    <w:rsid w:val="001F2322"/>
    <w:rsid w:val="001F4A2B"/>
    <w:rsid w:val="002122CB"/>
    <w:rsid w:val="00214D71"/>
    <w:rsid w:val="00217689"/>
    <w:rsid w:val="00223956"/>
    <w:rsid w:val="00223B3B"/>
    <w:rsid w:val="00224155"/>
    <w:rsid w:val="00225F3D"/>
    <w:rsid w:val="00234F91"/>
    <w:rsid w:val="00240BFD"/>
    <w:rsid w:val="00241BE0"/>
    <w:rsid w:val="00247FD2"/>
    <w:rsid w:val="0025175B"/>
    <w:rsid w:val="00260EC4"/>
    <w:rsid w:val="00271D2C"/>
    <w:rsid w:val="00283D65"/>
    <w:rsid w:val="00284D6B"/>
    <w:rsid w:val="00294C8D"/>
    <w:rsid w:val="00295401"/>
    <w:rsid w:val="00297260"/>
    <w:rsid w:val="002A0184"/>
    <w:rsid w:val="002A5219"/>
    <w:rsid w:val="002C001D"/>
    <w:rsid w:val="002D2436"/>
    <w:rsid w:val="002E746E"/>
    <w:rsid w:val="002F5CF0"/>
    <w:rsid w:val="00303BB1"/>
    <w:rsid w:val="00304B8E"/>
    <w:rsid w:val="003102AE"/>
    <w:rsid w:val="00322C1C"/>
    <w:rsid w:val="00323F5D"/>
    <w:rsid w:val="00343164"/>
    <w:rsid w:val="00351090"/>
    <w:rsid w:val="00351D7C"/>
    <w:rsid w:val="003537EA"/>
    <w:rsid w:val="00353E7A"/>
    <w:rsid w:val="00355542"/>
    <w:rsid w:val="00356DCC"/>
    <w:rsid w:val="00360DB3"/>
    <w:rsid w:val="00362C4A"/>
    <w:rsid w:val="0038615C"/>
    <w:rsid w:val="00393889"/>
    <w:rsid w:val="00397593"/>
    <w:rsid w:val="003A296E"/>
    <w:rsid w:val="003A6C41"/>
    <w:rsid w:val="003B7B40"/>
    <w:rsid w:val="003C2397"/>
    <w:rsid w:val="003C4397"/>
    <w:rsid w:val="003D2B33"/>
    <w:rsid w:val="003D35F1"/>
    <w:rsid w:val="003D641A"/>
    <w:rsid w:val="003D6665"/>
    <w:rsid w:val="003E6903"/>
    <w:rsid w:val="003E704D"/>
    <w:rsid w:val="003E7CE7"/>
    <w:rsid w:val="003F5775"/>
    <w:rsid w:val="00440D79"/>
    <w:rsid w:val="00444C24"/>
    <w:rsid w:val="004515F6"/>
    <w:rsid w:val="004519AC"/>
    <w:rsid w:val="00454D8C"/>
    <w:rsid w:val="00456BBF"/>
    <w:rsid w:val="004631D8"/>
    <w:rsid w:val="00471247"/>
    <w:rsid w:val="00473223"/>
    <w:rsid w:val="0047447A"/>
    <w:rsid w:val="004755B8"/>
    <w:rsid w:val="00486B39"/>
    <w:rsid w:val="00487FD7"/>
    <w:rsid w:val="00492443"/>
    <w:rsid w:val="004B250D"/>
    <w:rsid w:val="004B776F"/>
    <w:rsid w:val="004C450F"/>
    <w:rsid w:val="004D3B57"/>
    <w:rsid w:val="004E20A3"/>
    <w:rsid w:val="004E35AB"/>
    <w:rsid w:val="004E4F32"/>
    <w:rsid w:val="00500E99"/>
    <w:rsid w:val="00502C4F"/>
    <w:rsid w:val="00513C76"/>
    <w:rsid w:val="00517647"/>
    <w:rsid w:val="005210F7"/>
    <w:rsid w:val="00533E4C"/>
    <w:rsid w:val="005357CA"/>
    <w:rsid w:val="00535940"/>
    <w:rsid w:val="00541CCE"/>
    <w:rsid w:val="0054240A"/>
    <w:rsid w:val="00543FC0"/>
    <w:rsid w:val="0055351E"/>
    <w:rsid w:val="00554990"/>
    <w:rsid w:val="00572520"/>
    <w:rsid w:val="00573F53"/>
    <w:rsid w:val="0058265E"/>
    <w:rsid w:val="0058404C"/>
    <w:rsid w:val="00586239"/>
    <w:rsid w:val="00593587"/>
    <w:rsid w:val="005A7327"/>
    <w:rsid w:val="005B05F2"/>
    <w:rsid w:val="005B1678"/>
    <w:rsid w:val="005B33AC"/>
    <w:rsid w:val="005B70D0"/>
    <w:rsid w:val="005B7391"/>
    <w:rsid w:val="005C3A7B"/>
    <w:rsid w:val="005C7DAE"/>
    <w:rsid w:val="005D2F75"/>
    <w:rsid w:val="005D691C"/>
    <w:rsid w:val="005F0198"/>
    <w:rsid w:val="005F2B75"/>
    <w:rsid w:val="005F4DFC"/>
    <w:rsid w:val="0060103D"/>
    <w:rsid w:val="006017F3"/>
    <w:rsid w:val="00603DC7"/>
    <w:rsid w:val="00610AF4"/>
    <w:rsid w:val="006230C3"/>
    <w:rsid w:val="00634AB9"/>
    <w:rsid w:val="00637283"/>
    <w:rsid w:val="00641B16"/>
    <w:rsid w:val="00644290"/>
    <w:rsid w:val="00644874"/>
    <w:rsid w:val="00660D9C"/>
    <w:rsid w:val="00672C1F"/>
    <w:rsid w:val="00673846"/>
    <w:rsid w:val="00683A35"/>
    <w:rsid w:val="006879C3"/>
    <w:rsid w:val="006B189B"/>
    <w:rsid w:val="006B3E9E"/>
    <w:rsid w:val="006B4C0E"/>
    <w:rsid w:val="006C0336"/>
    <w:rsid w:val="006C5695"/>
    <w:rsid w:val="006E275D"/>
    <w:rsid w:val="006F0CDE"/>
    <w:rsid w:val="006F1381"/>
    <w:rsid w:val="006F6A7E"/>
    <w:rsid w:val="00711C3B"/>
    <w:rsid w:val="00722D54"/>
    <w:rsid w:val="00723071"/>
    <w:rsid w:val="007354C2"/>
    <w:rsid w:val="00737807"/>
    <w:rsid w:val="00741954"/>
    <w:rsid w:val="00745667"/>
    <w:rsid w:val="0075379C"/>
    <w:rsid w:val="0076007A"/>
    <w:rsid w:val="00773809"/>
    <w:rsid w:val="00773918"/>
    <w:rsid w:val="00774F2E"/>
    <w:rsid w:val="007772A4"/>
    <w:rsid w:val="00791F75"/>
    <w:rsid w:val="007A1603"/>
    <w:rsid w:val="007A1C16"/>
    <w:rsid w:val="007A5E95"/>
    <w:rsid w:val="007A63FB"/>
    <w:rsid w:val="007B1102"/>
    <w:rsid w:val="007B304B"/>
    <w:rsid w:val="007C7B24"/>
    <w:rsid w:val="007E0522"/>
    <w:rsid w:val="007E1A26"/>
    <w:rsid w:val="007E45FA"/>
    <w:rsid w:val="007F3621"/>
    <w:rsid w:val="008009BF"/>
    <w:rsid w:val="00800D6A"/>
    <w:rsid w:val="008038F5"/>
    <w:rsid w:val="00806F31"/>
    <w:rsid w:val="008107DC"/>
    <w:rsid w:val="0081303E"/>
    <w:rsid w:val="0081318E"/>
    <w:rsid w:val="00815C3C"/>
    <w:rsid w:val="00834669"/>
    <w:rsid w:val="00836E70"/>
    <w:rsid w:val="008405ED"/>
    <w:rsid w:val="008519B4"/>
    <w:rsid w:val="00855DE0"/>
    <w:rsid w:val="008634A6"/>
    <w:rsid w:val="0086479F"/>
    <w:rsid w:val="00864E00"/>
    <w:rsid w:val="00875367"/>
    <w:rsid w:val="008772C2"/>
    <w:rsid w:val="008918AA"/>
    <w:rsid w:val="008961F7"/>
    <w:rsid w:val="00897E67"/>
    <w:rsid w:val="008A1DB0"/>
    <w:rsid w:val="008B0A4E"/>
    <w:rsid w:val="008B4715"/>
    <w:rsid w:val="008B6DF9"/>
    <w:rsid w:val="008C3480"/>
    <w:rsid w:val="008C6CE4"/>
    <w:rsid w:val="008E13B8"/>
    <w:rsid w:val="008E1858"/>
    <w:rsid w:val="008E518B"/>
    <w:rsid w:val="008E564F"/>
    <w:rsid w:val="008E632B"/>
    <w:rsid w:val="008E6FA7"/>
    <w:rsid w:val="008F5F01"/>
    <w:rsid w:val="008F6F53"/>
    <w:rsid w:val="009002E5"/>
    <w:rsid w:val="009036E2"/>
    <w:rsid w:val="00941A11"/>
    <w:rsid w:val="009421A0"/>
    <w:rsid w:val="009424B4"/>
    <w:rsid w:val="00942CC9"/>
    <w:rsid w:val="00943A18"/>
    <w:rsid w:val="00960F3C"/>
    <w:rsid w:val="0096405C"/>
    <w:rsid w:val="00966066"/>
    <w:rsid w:val="009729B9"/>
    <w:rsid w:val="00990C21"/>
    <w:rsid w:val="009915A5"/>
    <w:rsid w:val="00997310"/>
    <w:rsid w:val="009A4E68"/>
    <w:rsid w:val="009A79F4"/>
    <w:rsid w:val="009B04BB"/>
    <w:rsid w:val="009C1CE4"/>
    <w:rsid w:val="009C22C9"/>
    <w:rsid w:val="009C7847"/>
    <w:rsid w:val="009F2177"/>
    <w:rsid w:val="009F27A1"/>
    <w:rsid w:val="009F5D44"/>
    <w:rsid w:val="00A05D96"/>
    <w:rsid w:val="00A079B2"/>
    <w:rsid w:val="00A07FE0"/>
    <w:rsid w:val="00A222FB"/>
    <w:rsid w:val="00A27EC6"/>
    <w:rsid w:val="00A31C7F"/>
    <w:rsid w:val="00A336E1"/>
    <w:rsid w:val="00A42BC3"/>
    <w:rsid w:val="00A44B29"/>
    <w:rsid w:val="00A5327C"/>
    <w:rsid w:val="00A532F7"/>
    <w:rsid w:val="00A5492D"/>
    <w:rsid w:val="00A80546"/>
    <w:rsid w:val="00A87884"/>
    <w:rsid w:val="00A87D8B"/>
    <w:rsid w:val="00A92B6D"/>
    <w:rsid w:val="00A93B20"/>
    <w:rsid w:val="00AB548F"/>
    <w:rsid w:val="00AB5C27"/>
    <w:rsid w:val="00AB730A"/>
    <w:rsid w:val="00AD2D6D"/>
    <w:rsid w:val="00AF0782"/>
    <w:rsid w:val="00B06901"/>
    <w:rsid w:val="00B11300"/>
    <w:rsid w:val="00B13E90"/>
    <w:rsid w:val="00B2002E"/>
    <w:rsid w:val="00B2094D"/>
    <w:rsid w:val="00B269DC"/>
    <w:rsid w:val="00B36DAF"/>
    <w:rsid w:val="00B43EC0"/>
    <w:rsid w:val="00B43ED8"/>
    <w:rsid w:val="00B46F41"/>
    <w:rsid w:val="00B500C0"/>
    <w:rsid w:val="00B579AA"/>
    <w:rsid w:val="00B57F00"/>
    <w:rsid w:val="00B6778E"/>
    <w:rsid w:val="00B713DB"/>
    <w:rsid w:val="00B86699"/>
    <w:rsid w:val="00B906AD"/>
    <w:rsid w:val="00B926BE"/>
    <w:rsid w:val="00B933EE"/>
    <w:rsid w:val="00B94ACC"/>
    <w:rsid w:val="00B96D28"/>
    <w:rsid w:val="00BA2730"/>
    <w:rsid w:val="00BB3EC3"/>
    <w:rsid w:val="00BB417B"/>
    <w:rsid w:val="00BB754F"/>
    <w:rsid w:val="00BC0398"/>
    <w:rsid w:val="00BC65E2"/>
    <w:rsid w:val="00BD0D1E"/>
    <w:rsid w:val="00BD3A99"/>
    <w:rsid w:val="00BE6017"/>
    <w:rsid w:val="00BF4DB3"/>
    <w:rsid w:val="00C100C3"/>
    <w:rsid w:val="00C1775B"/>
    <w:rsid w:val="00C31D59"/>
    <w:rsid w:val="00C35BEA"/>
    <w:rsid w:val="00C411A8"/>
    <w:rsid w:val="00C50842"/>
    <w:rsid w:val="00C53B2E"/>
    <w:rsid w:val="00C77C1F"/>
    <w:rsid w:val="00C809E5"/>
    <w:rsid w:val="00C875F0"/>
    <w:rsid w:val="00C87ABE"/>
    <w:rsid w:val="00C905C8"/>
    <w:rsid w:val="00C91888"/>
    <w:rsid w:val="00CA29B9"/>
    <w:rsid w:val="00CB10A3"/>
    <w:rsid w:val="00CB16F4"/>
    <w:rsid w:val="00CC2822"/>
    <w:rsid w:val="00CD3F27"/>
    <w:rsid w:val="00D118C4"/>
    <w:rsid w:val="00D16B3E"/>
    <w:rsid w:val="00D16F3A"/>
    <w:rsid w:val="00D23564"/>
    <w:rsid w:val="00D3008D"/>
    <w:rsid w:val="00D31B27"/>
    <w:rsid w:val="00D364FD"/>
    <w:rsid w:val="00D40C32"/>
    <w:rsid w:val="00D429B5"/>
    <w:rsid w:val="00D429BE"/>
    <w:rsid w:val="00D42CCC"/>
    <w:rsid w:val="00D43A75"/>
    <w:rsid w:val="00D43C9E"/>
    <w:rsid w:val="00D569A4"/>
    <w:rsid w:val="00D60ADC"/>
    <w:rsid w:val="00D62D06"/>
    <w:rsid w:val="00D65FC9"/>
    <w:rsid w:val="00D75BD4"/>
    <w:rsid w:val="00D834E9"/>
    <w:rsid w:val="00D8483D"/>
    <w:rsid w:val="00DA1F13"/>
    <w:rsid w:val="00DC2409"/>
    <w:rsid w:val="00DC7664"/>
    <w:rsid w:val="00DD0983"/>
    <w:rsid w:val="00DD216A"/>
    <w:rsid w:val="00DD32AA"/>
    <w:rsid w:val="00DD70DA"/>
    <w:rsid w:val="00DE29E0"/>
    <w:rsid w:val="00DE6DE6"/>
    <w:rsid w:val="00E0332A"/>
    <w:rsid w:val="00E12411"/>
    <w:rsid w:val="00E23FBD"/>
    <w:rsid w:val="00E25C09"/>
    <w:rsid w:val="00E33089"/>
    <w:rsid w:val="00E369C3"/>
    <w:rsid w:val="00E37AF0"/>
    <w:rsid w:val="00E37C0E"/>
    <w:rsid w:val="00E45B3E"/>
    <w:rsid w:val="00E51B62"/>
    <w:rsid w:val="00E53519"/>
    <w:rsid w:val="00E72951"/>
    <w:rsid w:val="00E8787E"/>
    <w:rsid w:val="00E87D2B"/>
    <w:rsid w:val="00E90EC7"/>
    <w:rsid w:val="00E911C5"/>
    <w:rsid w:val="00E9139F"/>
    <w:rsid w:val="00E91F5C"/>
    <w:rsid w:val="00E94BD5"/>
    <w:rsid w:val="00E96D47"/>
    <w:rsid w:val="00E97220"/>
    <w:rsid w:val="00E97625"/>
    <w:rsid w:val="00EA2925"/>
    <w:rsid w:val="00EA6361"/>
    <w:rsid w:val="00EB2A02"/>
    <w:rsid w:val="00EB2FF8"/>
    <w:rsid w:val="00EB71E2"/>
    <w:rsid w:val="00EC6386"/>
    <w:rsid w:val="00EC7A01"/>
    <w:rsid w:val="00ED1792"/>
    <w:rsid w:val="00ED706B"/>
    <w:rsid w:val="00EE322D"/>
    <w:rsid w:val="00EE6BB3"/>
    <w:rsid w:val="00EF1004"/>
    <w:rsid w:val="00F02278"/>
    <w:rsid w:val="00F03D16"/>
    <w:rsid w:val="00F06DD3"/>
    <w:rsid w:val="00F12620"/>
    <w:rsid w:val="00F13605"/>
    <w:rsid w:val="00F25FD0"/>
    <w:rsid w:val="00F261D3"/>
    <w:rsid w:val="00F52AAE"/>
    <w:rsid w:val="00F57B31"/>
    <w:rsid w:val="00F63C0D"/>
    <w:rsid w:val="00F66CFF"/>
    <w:rsid w:val="00F71592"/>
    <w:rsid w:val="00F73250"/>
    <w:rsid w:val="00F85F71"/>
    <w:rsid w:val="00F96F4B"/>
    <w:rsid w:val="00F979A1"/>
    <w:rsid w:val="00FA0DC1"/>
    <w:rsid w:val="00FA1ADB"/>
    <w:rsid w:val="00FA7EAD"/>
    <w:rsid w:val="00FB2F23"/>
    <w:rsid w:val="00FB60C6"/>
    <w:rsid w:val="00FB6E3C"/>
    <w:rsid w:val="00FB70FB"/>
    <w:rsid w:val="00FC4AA1"/>
    <w:rsid w:val="00FD22C5"/>
    <w:rsid w:val="00FE5FEE"/>
    <w:rsid w:val="00FE7CFA"/>
    <w:rsid w:val="00FF0962"/>
    <w:rsid w:val="00FF4DEA"/>
    <w:rsid w:val="00FF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F398"/>
  <w15:chartTrackingRefBased/>
  <w15:docId w15:val="{CE40D1F9-C2F1-475E-8327-F3CB75EF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B4"/>
    <w:pPr>
      <w:ind w:left="720"/>
      <w:contextualSpacing/>
    </w:pPr>
  </w:style>
  <w:style w:type="character" w:styleId="Emphasis">
    <w:name w:val="Emphasis"/>
    <w:basedOn w:val="DefaultParagraphFont"/>
    <w:uiPriority w:val="20"/>
    <w:qFormat/>
    <w:rsid w:val="009424B4"/>
    <w:rPr>
      <w:i/>
      <w:iCs/>
    </w:rPr>
  </w:style>
  <w:style w:type="paragraph" w:styleId="FootnoteText">
    <w:name w:val="footnote text"/>
    <w:basedOn w:val="Normal"/>
    <w:link w:val="FootnoteTextChar"/>
    <w:uiPriority w:val="99"/>
    <w:semiHidden/>
    <w:unhideWhenUsed/>
    <w:rsid w:val="009424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4B4"/>
    <w:rPr>
      <w:sz w:val="20"/>
      <w:szCs w:val="20"/>
    </w:rPr>
  </w:style>
  <w:style w:type="character" w:styleId="FootnoteReference">
    <w:name w:val="footnote reference"/>
    <w:basedOn w:val="DefaultParagraphFont"/>
    <w:uiPriority w:val="99"/>
    <w:semiHidden/>
    <w:unhideWhenUsed/>
    <w:rsid w:val="009424B4"/>
    <w:rPr>
      <w:vertAlign w:val="superscript"/>
    </w:rPr>
  </w:style>
  <w:style w:type="table" w:styleId="TableGrid">
    <w:name w:val="Table Grid"/>
    <w:basedOn w:val="TableNormal"/>
    <w:uiPriority w:val="39"/>
    <w:rsid w:val="0094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24B4"/>
    <w:pPr>
      <w:spacing w:after="0" w:line="240" w:lineRule="auto"/>
    </w:pPr>
  </w:style>
  <w:style w:type="paragraph" w:styleId="Header">
    <w:name w:val="header"/>
    <w:basedOn w:val="Normal"/>
    <w:link w:val="HeaderChar"/>
    <w:uiPriority w:val="99"/>
    <w:unhideWhenUsed/>
    <w:rsid w:val="00FA1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ADB"/>
  </w:style>
  <w:style w:type="paragraph" w:styleId="Footer">
    <w:name w:val="footer"/>
    <w:basedOn w:val="Normal"/>
    <w:link w:val="FooterChar"/>
    <w:uiPriority w:val="99"/>
    <w:unhideWhenUsed/>
    <w:rsid w:val="00FA1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ADB"/>
  </w:style>
  <w:style w:type="character" w:styleId="Hyperlink">
    <w:name w:val="Hyperlink"/>
    <w:basedOn w:val="DefaultParagraphFont"/>
    <w:uiPriority w:val="99"/>
    <w:unhideWhenUsed/>
    <w:rsid w:val="00456BBF"/>
    <w:rPr>
      <w:color w:val="0563C1" w:themeColor="hyperlink"/>
      <w:u w:val="single"/>
    </w:rPr>
  </w:style>
  <w:style w:type="character" w:styleId="UnresolvedMention">
    <w:name w:val="Unresolved Mention"/>
    <w:basedOn w:val="DefaultParagraphFont"/>
    <w:uiPriority w:val="99"/>
    <w:semiHidden/>
    <w:unhideWhenUsed/>
    <w:rsid w:val="00456BBF"/>
    <w:rPr>
      <w:color w:val="605E5C"/>
      <w:shd w:val="clear" w:color="auto" w:fill="E1DFDD"/>
    </w:rPr>
  </w:style>
  <w:style w:type="table" w:styleId="GridTable7Colorful">
    <w:name w:val="Grid Table 7 Colorful"/>
    <w:basedOn w:val="TableNormal"/>
    <w:uiPriority w:val="52"/>
    <w:rsid w:val="009A79F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C875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BC65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16961">
      <w:bodyDiv w:val="1"/>
      <w:marLeft w:val="0"/>
      <w:marRight w:val="0"/>
      <w:marTop w:val="0"/>
      <w:marBottom w:val="0"/>
      <w:divBdr>
        <w:top w:val="none" w:sz="0" w:space="0" w:color="auto"/>
        <w:left w:val="none" w:sz="0" w:space="0" w:color="auto"/>
        <w:bottom w:val="none" w:sz="0" w:space="0" w:color="auto"/>
        <w:right w:val="none" w:sz="0" w:space="0" w:color="auto"/>
      </w:divBdr>
    </w:div>
    <w:div w:id="172775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EA8F4-6677-4B39-9494-FBD332CF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4046</TotalTime>
  <Pages>5</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308</cp:revision>
  <dcterms:created xsi:type="dcterms:W3CDTF">2024-01-11T23:33:00Z</dcterms:created>
  <dcterms:modified xsi:type="dcterms:W3CDTF">2024-01-19T17:39:00Z</dcterms:modified>
</cp:coreProperties>
</file>