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COT-010220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Profesional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80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80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800"/>
          </w:tcPr>
          <w:p>
            <w:r>
              <w:t>{{ loop.index }}</w:t>
            </w:r>
          </w:p>
        </w:tc>
        <w:tc>
          <w:tcPr>
            <w:tcW w:type="dxa" w:w="1800"/>
          </w:tcPr>
          <w:p>
            <w:r>
              <w:t>{{ item.description }}</w:t>
            </w:r>
          </w:p>
        </w:tc>
        <w:tc>
          <w:tcPr>
            <w:tcW w:type="dxa" w:w="1800"/>
          </w:tcPr>
          <w:p>
            <w:r>
              <w:t>{{ item.quantity }}</w:t>
            </w:r>
          </w:p>
        </w:tc>
        <w:tc>
          <w:tcPr>
            <w:tcW w:type="dxa" w:w="1800"/>
          </w:tcPr>
          <w:p>
            <w:r>
              <w:t>{{ item.unit }}</w:t>
            </w:r>
          </w:p>
        </w:tc>
        <w:tc>
          <w:tcPr>
            <w:tcW w:type="dxa" w:w="1800"/>
          </w:tcPr>
          <w:p>
            <w:r>
              <w:t>$ {{ item.price_unit }}</w:t>
            </w:r>
          </w:p>
        </w:tc>
        <w:tc>
          <w:tcPr>
            <w:tcW w:type="dxa" w:w="180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