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>
        <w:t>RUC: 20601138787</w:t>
      </w:r>
      <w:r/>
      <w:r>
        <w:t>Jr. Las Ágatas Mz B Lote 09, Urb. San Carlos, SJL</w:t>
      </w:r>
      <w:r/>
      <w:r>
        <w:t>Teléfono: 906 315 961 | Email: ingenieria.teslaelectricidad@gmail.com</w:t>
      </w:r>
      <w:r/>
      <w:r/>
      <w:r/>
      <w:r/>
      <w:r/>
    </w:p>
    <w:p>
      <w:pPr>
        <w:pStyle w:val="Heading1"/>
        <w:jc w:val="center"/>
      </w:pPr>
      <w:r>
        <w:t>PROJECT CHARTER</w:t>
      </w:r>
      <w:r/>
      <w:r>
        <w:t>Gestión de Proyectos según Metodología PMI</w:t>
      </w:r>
      <w:r/>
      <w:r>
        <w:t>AMPLIACIÓN DE SISTEMA DE PUESTA A TIERRA</w:t>
      </w:r>
      <w:r/>
      <w:r>
        <w:t>INF-005558</w:t>
      </w:r>
      <w:r/>
      <w:r/>
      <w:r/>
      <w:r/>
      <w:r/>
      <w:r>
        <w:t>Cliente</w:t>
      </w:r>
      <w:r/>
      <w:r>
        <w:t>MINERA LAS BAMBAS S.A.</w:t>
      </w:r>
      <w:r/>
      <w:r/>
      <w:r/>
      <w:r>
        <w:t>Duración Total</w:t>
      </w:r>
      <w:r/>
      <w:r>
        <w:t>45 días</w:t>
      </w:r>
      <w:r/>
      <w:r/>
      <w:r/>
      <w:r>
        <w:t>Inicio</w:t>
      </w:r>
      <w:r/>
      <w:r>
        <w:t>01/03/2026</w:t>
      </w:r>
      <w:r/>
      <w:r/>
      <w:r/>
      <w:r>
        <w:t>Fin Estimado</w:t>
      </w:r>
      <w:r/>
      <w:r>
        <w:t>15/04/2026</w:t>
      </w:r>
      <w:r/>
      <w:r/>
      <w:r/>
      <w:r/>
      <w:r/>
      <w:r>
        <w:t>PRESUPUESTO TOTAL DEL PROYECTO</w:t>
      </w:r>
      <w:r/>
      <w:r>
        <w:t>$ 125,000.00</w:t>
      </w:r>
      <w:r/>
      <w:r/>
      <w:r/>
    </w:p>
    <w:p>
      <w:pPr>
        <w:pStyle w:val="Heading2"/>
      </w:pPr>
      <w:r>
        <w:t>Indicadores de Desempeño (KPIs)</w:t>
      </w:r>
      <w:r/>
      <w:r/>
      <w:r/>
      <w:r>
        <w:t>SPI</w:t>
      </w:r>
      <w:r/>
      <w:r>
        <w:t>0.98</w:t>
      </w:r>
      <w:r/>
      <w:r>
        <w:t>Schedule Performance</w:t>
      </w:r>
      <w:r/>
      <w:r/>
      <w:r/>
      <w:r>
        <w:t>CPI</w:t>
      </w:r>
      <w:r/>
      <w:r>
        <w:t>1.02</w:t>
      </w:r>
      <w:r/>
      <w:r>
        <w:t>Cost Performance</w:t>
      </w:r>
      <w:r/>
      <w:r/>
      <w:r/>
      <w:r>
        <w:t>EV</w:t>
      </w:r>
      <w:r/>
      <w:r>
        <w:t>$45.0K</w:t>
      </w:r>
      <w:r/>
      <w:r>
        <w:t>Earned Value</w:t>
      </w:r>
      <w:r/>
      <w:r/>
      <w:r/>
      <w:r>
        <w:t>PV</w:t>
      </w:r>
      <w:r/>
      <w:r>
        <w:t>$46.0K</w:t>
      </w:r>
      <w:r/>
      <w:r>
        <w:t>Planned Value</w:t>
      </w:r>
      <w:r/>
      <w:r/>
      <w:r/>
      <w:r>
        <w:t>AC</w:t>
      </w:r>
      <w:r/>
      <w:r>
        <w:t>$44.0K</w:t>
      </w:r>
      <w:r/>
      <w:r>
        <w:t>Actual Cost</w:t>
      </w:r>
      <w:r/>
      <w:r/>
      <w:r/>
      <w:r/>
      <w:r/>
      <w:r/>
    </w:p>
    <w:p>
      <w:pPr>
        <w:pStyle w:val="Heading2"/>
      </w:pPr>
      <w:r>
        <w:t>Alcance del Proyecto (WBS Level 1)</w:t>
      </w:r>
      <w:r/>
      <w:r>
        <w:t>Ingeniería de detalle, suministro de materiales...</w:t>
      </w:r>
      <w:r/>
      <w:r/>
      <w:r/>
      <w:r/>
    </w:p>
    <w:p>
      <w:pPr>
        <w:pStyle w:val="Heading2"/>
      </w:pPr>
      <w:r>
        <w:t>Cronograma del Proyecto (Diagrama Gantt)</w:t>
      </w:r>
      <w:r/>
      <w:r/>
      <w:r/>
      <w:r>
        <w:t>1. Inicio y Planificación</w:t>
      </w:r>
      <w:r/>
      <w:r/>
      <w:r>
        <w:t>10 días</w:t>
      </w:r>
      <w:r/>
      <w:r/>
      <w:r/>
      <w:r/>
      <w:r>
        <w:t>2. Gestión Stakeholders</w:t>
      </w:r>
      <w:r/>
      <w:r/>
      <w:r>
        <w:t>3 días</w:t>
      </w:r>
      <w:r/>
      <w:r/>
      <w:r/>
      <w:r/>
      <w:r>
        <w:t>3. Ingeniería y Diseño</w:t>
      </w:r>
      <w:r/>
      <w:r/>
      <w:r>
        <w:t>12 días</w:t>
      </w:r>
      <w:r/>
      <w:r/>
      <w:r/>
      <w:r/>
      <w:r>
        <w:t>4. Ejecución</w:t>
      </w:r>
      <w:r/>
      <w:r/>
      <w:r>
        <w:t>25 días</w:t>
      </w:r>
      <w:r/>
      <w:r/>
      <w:r/>
      <w:r/>
      <w:r>
        <w:t>5. Pruebas y Puesta en Marcha</w:t>
      </w:r>
      <w:r/>
      <w:r/>
      <w:r>
        <w:t>8 días</w:t>
      </w:r>
      <w:r/>
      <w:r/>
      <w:r/>
      <w:r/>
      <w:r>
        <w:t>6. Cierre</w:t>
      </w:r>
      <w:r/>
      <w:r/>
      <w:r>
        <w:t>5 días</w:t>
      </w:r>
      <w:r/>
      <w:r/>
      <w:r/>
      <w:r/>
      <w:r/>
      <w:r/>
      <w:r/>
    </w:p>
    <w:p>
      <w:pPr>
        <w:pStyle w:val="Heading2"/>
      </w:pPr>
      <w:r>
        <w:t>Registro de Stakeholders</w:t>
      </w:r>
      <w:r/>
      <w:r/>
      <w:r/>
      <w:r>
        <w:t>MINERA LAS BAMBAS S.A.</w:t>
      </w:r>
      <w:r/>
      <w:r>
        <w:t>Cliente / Patrocinador Principal</w:t>
      </w:r>
      <w:r/>
      <w:r/>
      <w:r/>
      <w:r/>
      <w:r>
        <w:t>Poder:</w:t>
      </w:r>
      <w:r/>
      <w:r>
        <w:t>Alto</w:t>
      </w:r>
      <w:r/>
      <w:r/>
      <w:r/>
      <w:r>
        <w:t>Interés:</w:t>
      </w:r>
      <w:r/>
      <w:r>
        <w:t>Alto</w:t>
      </w:r>
      <w:r/>
      <w:r/>
      <w:r/>
      <w:r/>
      <w:r/>
      <w:r/>
      <w:r>
        <w:t>Jefe de Proyecto</w:t>
      </w:r>
      <w:r/>
      <w:r>
        <w:t>Project Manager / Responsable de Ejecución</w:t>
      </w:r>
      <w:r/>
      <w:r/>
      <w:r/>
      <w:r/>
      <w:r>
        <w:t>Poder:</w:t>
      </w:r>
      <w:r/>
      <w:r>
        <w:t>Alto</w:t>
      </w:r>
      <w:r/>
      <w:r/>
      <w:r/>
      <w:r>
        <w:t>Interés:</w:t>
      </w:r>
      <w:r/>
      <w:r>
        <w:t>Alto</w:t>
      </w:r>
      <w:r/>
      <w:r/>
      <w:r/>
      <w:r/>
      <w:r/>
      <w:r/>
      <w:r>
        <w:t>Equipo Técnico</w:t>
      </w:r>
      <w:r/>
      <w:r>
        <w:t>Ingenieros y Técnicos Instaladores</w:t>
      </w:r>
      <w:r/>
      <w:r/>
      <w:r/>
      <w:r/>
      <w:r>
        <w:t>Poder:</w:t>
      </w:r>
      <w:r/>
      <w:r>
        <w:t>Medio</w:t>
      </w:r>
      <w:r/>
      <w:r/>
      <w:r/>
      <w:r>
        <w:t>Interés:</w:t>
      </w:r>
      <w:r/>
      <w:r>
        <w:t>Alto</w:t>
      </w:r>
      <w:r/>
      <w:r/>
      <w:r/>
      <w:r/>
      <w:r/>
      <w:r/>
      <w:r/>
    </w:p>
    <w:p>
      <w:pPr>
        <w:pStyle w:val="Heading2"/>
      </w:pPr>
      <w:r>
        <w:t>Matriz RACI (Responsabilidades)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PM</w:t>
            </w:r>
          </w:p>
        </w:tc>
        <w:tc>
          <w:tcPr>
            <w:tcW w:type="dxa" w:w="1800"/>
          </w:tcPr>
          <w:p>
            <w:r>
              <w:rPr>
                <w:b/>
              </w:rPr>
              <w:t>Ing. Residente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Técnicos</w:t>
            </w:r>
          </w:p>
        </w:tc>
        <w:tc>
          <w:tcPr>
            <w:tcW w:type="dxa" w:w="1800"/>
          </w:tcPr>
          <w:p>
            <w:r>
              <w:rPr>
                <w:b/>
              </w:rPr>
              <w:t>Inspector QA</w:t>
            </w:r>
          </w:p>
        </w:tc>
        <w:tc>
          <w:tcPr>
            <w:tcW w:type="dxa" w:w="1800"/>
          </w:tcPr>
          <w:p>
            <w:r>
              <w:rPr>
                <w:b/>
              </w:rPr>
              <w:t>Cliente</w:t>
            </w:r>
          </w:p>
        </w:tc>
      </w:tr>
      <w:tr>
        <w:tc>
          <w:tcPr>
            <w:tcW w:type="dxa" w:w="1800"/>
          </w:tcPr>
          <w:p>
            <w:r>
              <w:t>Planificación del Proyecto</w:t>
            </w:r>
          </w:p>
        </w:tc>
        <w:tc>
          <w:tcPr>
            <w:tcW w:type="dxa" w:w="1800"/>
          </w:tcPr>
          <w:p>
            <w:r>
              <w:t>A</w:t>
            </w:r>
          </w:p>
        </w:tc>
        <w:tc>
          <w:tcPr>
            <w:tcW w:type="dxa" w:w="1800"/>
          </w:tcPr>
          <w:p>
            <w:r>
              <w:t>R</w:t>
            </w:r>
          </w:p>
        </w:tc>
        <w:tc>
          <w:tcPr>
            <w:tcW w:type="dxa" w:w="1800"/>
          </w:tcPr>
          <w:p>
            <w:r>
              <w:t>I</w:t>
            </w:r>
          </w:p>
        </w:tc>
        <w:tc>
          <w:tcPr>
            <w:tcW w:type="dxa" w:w="1800"/>
          </w:tcPr>
          <w:p>
            <w:r>
              <w:t>C</w:t>
            </w:r>
          </w:p>
        </w:tc>
        <w:tc>
          <w:tcPr>
            <w:tcW w:type="dxa" w:w="1800"/>
          </w:tcPr>
          <w:p>
            <w:r>
              <w:t>C</w:t>
            </w:r>
          </w:p>
        </w:tc>
      </w:tr>
      <w:tr>
        <w:tc>
          <w:tcPr>
            <w:tcW w:type="dxa" w:w="1800"/>
          </w:tcPr>
          <w:p>
            <w:r>
              <w:t>Diseño e Ingeniería</w:t>
            </w:r>
          </w:p>
        </w:tc>
        <w:tc>
          <w:tcPr>
            <w:tcW w:type="dxa" w:w="1800"/>
          </w:tcPr>
          <w:p>
            <w:r>
              <w:t>A</w:t>
            </w:r>
          </w:p>
        </w:tc>
        <w:tc>
          <w:tcPr>
            <w:tcW w:type="dxa" w:w="1800"/>
          </w:tcPr>
          <w:p>
            <w:r>
              <w:t>R</w:t>
            </w:r>
          </w:p>
        </w:tc>
        <w:tc>
          <w:tcPr>
            <w:tcW w:type="dxa" w:w="1800"/>
          </w:tcPr>
          <w:p>
            <w:r>
              <w:t>C</w:t>
            </w:r>
          </w:p>
        </w:tc>
        <w:tc>
          <w:tcPr>
            <w:tcW w:type="dxa" w:w="1800"/>
          </w:tcPr>
          <w:p>
            <w:r>
              <w:t>C</w:t>
            </w:r>
          </w:p>
        </w:tc>
        <w:tc>
          <w:tcPr>
            <w:tcW w:type="dxa" w:w="1800"/>
          </w:tcPr>
          <w:p>
            <w:r>
              <w:t>I</w:t>
            </w:r>
          </w:p>
        </w:tc>
      </w:tr>
      <w:tr>
        <w:tc>
          <w:tcPr>
            <w:tcW w:type="dxa" w:w="1800"/>
          </w:tcPr>
          <w:p>
            <w:r>
              <w:t>Ejecución de Obra</w:t>
            </w:r>
          </w:p>
        </w:tc>
        <w:tc>
          <w:tcPr>
            <w:tcW w:type="dxa" w:w="1800"/>
          </w:tcPr>
          <w:p>
            <w:r>
              <w:t>A</w:t>
            </w:r>
          </w:p>
        </w:tc>
        <w:tc>
          <w:tcPr>
            <w:tcW w:type="dxa" w:w="1800"/>
          </w:tcPr>
          <w:p>
            <w:r>
              <w:t>A</w:t>
            </w:r>
          </w:p>
        </w:tc>
        <w:tc>
          <w:tcPr>
            <w:tcW w:type="dxa" w:w="1800"/>
          </w:tcPr>
          <w:p>
            <w:r>
              <w:t>R</w:t>
            </w:r>
          </w:p>
        </w:tc>
        <w:tc>
          <w:tcPr>
            <w:tcW w:type="dxa" w:w="1800"/>
          </w:tcPr>
          <w:p>
            <w:r>
              <w:t>C</w:t>
            </w:r>
          </w:p>
        </w:tc>
        <w:tc>
          <w:tcPr>
            <w:tcW w:type="dxa" w:w="1800"/>
          </w:tcPr>
          <w:p>
            <w:r>
              <w:t>I</w:t>
            </w:r>
          </w:p>
        </w:tc>
      </w:tr>
      <w:tr>
        <w:tc>
          <w:tcPr>
            <w:tcW w:type="dxa" w:w="1800"/>
          </w:tcPr>
          <w:p>
            <w:r>
              <w:t>Control de Calidad</w:t>
            </w:r>
          </w:p>
        </w:tc>
        <w:tc>
          <w:tcPr>
            <w:tcW w:type="dxa" w:w="1800"/>
          </w:tcPr>
          <w:p>
            <w:r>
              <w:t>A</w:t>
            </w:r>
          </w:p>
        </w:tc>
        <w:tc>
          <w:tcPr>
            <w:tcW w:type="dxa" w:w="1800"/>
          </w:tcPr>
          <w:p>
            <w:r>
              <w:t>C</w:t>
            </w:r>
          </w:p>
        </w:tc>
        <w:tc>
          <w:tcPr>
            <w:tcW w:type="dxa" w:w="1800"/>
          </w:tcPr>
          <w:p>
            <w:r>
              <w:t>C</w:t>
            </w:r>
          </w:p>
        </w:tc>
        <w:tc>
          <w:tcPr>
            <w:tcW w:type="dxa" w:w="1800"/>
          </w:tcPr>
          <w:p>
            <w:r>
              <w:t>R</w:t>
            </w:r>
          </w:p>
        </w:tc>
        <w:tc>
          <w:tcPr>
            <w:tcW w:type="dxa" w:w="1800"/>
          </w:tcPr>
          <w:p>
            <w:r>
              <w:t>I</w:t>
            </w:r>
          </w:p>
        </w:tc>
      </w:tr>
      <w:tr>
        <w:tc>
          <w:tcPr>
            <w:tcW w:type="dxa" w:w="1800"/>
          </w:tcPr>
          <w:p>
            <w:r>
              <w:t>Aprobación de Entregables</w:t>
            </w:r>
          </w:p>
        </w:tc>
        <w:tc>
          <w:tcPr>
            <w:tcW w:type="dxa" w:w="1800"/>
          </w:tcPr>
          <w:p>
            <w:r>
              <w:t>R</w:t>
            </w:r>
          </w:p>
        </w:tc>
        <w:tc>
          <w:tcPr>
            <w:tcW w:type="dxa" w:w="1800"/>
          </w:tcPr>
          <w:p>
            <w:r>
              <w:t>C</w:t>
            </w:r>
          </w:p>
        </w:tc>
        <w:tc>
          <w:tcPr>
            <w:tcW w:type="dxa" w:w="1800"/>
          </w:tcPr>
          <w:p>
            <w:r>
              <w:t>I</w:t>
            </w:r>
          </w:p>
        </w:tc>
        <w:tc>
          <w:tcPr>
            <w:tcW w:type="dxa" w:w="1800"/>
          </w:tcPr>
          <w:p>
            <w:r>
              <w:t>C</w:t>
            </w:r>
          </w:p>
        </w:tc>
        <w:tc>
          <w:tcPr>
            <w:tcW w:type="dxa" w:w="1800"/>
          </w:tcPr>
          <w:p>
            <w:r>
              <w:t>A</w:t>
            </w:r>
          </w:p>
        </w:tc>
      </w:tr>
    </w:tbl>
    <w:p>
      <w:r/>
      <w:r/>
      <w:r>
        <w:rPr>
          <w:b/>
        </w:rPr>
        <w:t>Leyenda:</w:t>
      </w:r>
      <w:r/>
      <w:r>
        <w:t>R</w:t>
      </w:r>
      <w:r>
        <w:t xml:space="preserve"> Responsable |</w:t>
      </w:r>
      <w:r>
        <w:t>A</w:t>
      </w:r>
      <w:r>
        <w:t xml:space="preserve"> Aprobador |</w:t>
      </w:r>
      <w:r>
        <w:t>C</w:t>
      </w:r>
      <w:r>
        <w:t xml:space="preserve"> Consultado |</w:t>
      </w:r>
      <w:r>
        <w:t>I</w:t>
      </w:r>
      <w:r>
        <w:t xml:space="preserve"> Informado</w:t>
      </w:r>
      <w:r/>
      <w:r/>
      <w:r/>
      <w:r/>
      <w:r/>
    </w:p>
    <w:p>
      <w:pPr>
        <w:pStyle w:val="Heading2"/>
      </w:pPr>
      <w:r>
        <w:t>Registro de Riesgos (Top 5)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180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Plan de Mitigación</w:t>
            </w:r>
          </w:p>
        </w:tc>
      </w:tr>
      <w:tr>
        <w:tc>
          <w:tcPr>
            <w:tcW w:type="dxa" w:w="1800"/>
          </w:tcPr>
          <w:p>
            <w:r>
              <w:t>R01</w:t>
            </w:r>
          </w:p>
        </w:tc>
        <w:tc>
          <w:tcPr>
            <w:tcW w:type="dxa" w:w="1800"/>
          </w:tcPr>
          <w:p>
            <w:r>
              <w:t>Retrasos en entrega de equipos</w:t>
            </w:r>
          </w:p>
        </w:tc>
        <w:tc>
          <w:tcPr>
            <w:tcW w:type="dxa" w:w="1800"/>
          </w:tcPr>
          <w:p>
            <w:r>
              <w:t>Media</w:t>
            </w:r>
          </w:p>
        </w:tc>
        <w:tc>
          <w:tcPr>
            <w:tcW w:type="dxa" w:w="1800"/>
          </w:tcPr>
          <w:p>
            <w:r>
              <w:t>Alto</w:t>
            </w:r>
          </w:p>
        </w:tc>
        <w:tc>
          <w:tcPr>
            <w:tcW w:type="dxa" w:w="1800"/>
          </w:tcPr>
          <w:p>
            <w:r>
              <w:t>Alta</w:t>
            </w:r>
          </w:p>
        </w:tc>
        <w:tc>
          <w:tcPr>
            <w:tcW w:type="dxa" w:w="1800"/>
          </w:tcPr>
          <w:p>
            <w:r>
              <w:t>Compra anticipada de equipos críticos</w:t>
            </w:r>
          </w:p>
        </w:tc>
      </w:tr>
      <w:tr>
        <w:tc>
          <w:tcPr>
            <w:tcW w:type="dxa" w:w="1800"/>
          </w:tcPr>
          <w:p>
            <w:r>
              <w:t>R02</w:t>
            </w:r>
          </w:p>
        </w:tc>
        <w:tc>
          <w:tcPr>
            <w:tcW w:type="dxa" w:w="1800"/>
          </w:tcPr>
          <w:p>
            <w:r>
              <w:t>Variación de precios de materiales</w:t>
            </w:r>
          </w:p>
        </w:tc>
        <w:tc>
          <w:tcPr>
            <w:tcW w:type="dxa" w:w="1800"/>
          </w:tcPr>
          <w:p>
            <w:r>
              <w:t>Media</w:t>
            </w:r>
          </w:p>
        </w:tc>
        <w:tc>
          <w:tcPr>
            <w:tcW w:type="dxa" w:w="1800"/>
          </w:tcPr>
          <w:p>
            <w:r>
              <w:t>Medio</w:t>
            </w:r>
          </w:p>
        </w:tc>
        <w:tc>
          <w:tcPr>
            <w:tcW w:type="dxa" w:w="1800"/>
          </w:tcPr>
          <w:p>
            <w:r>
              <w:t>Media</w:t>
            </w:r>
          </w:p>
        </w:tc>
        <w:tc>
          <w:tcPr>
            <w:tcW w:type="dxa" w:w="1800"/>
          </w:tcPr>
          <w:p>
            <w:r>
              <w:t>Cláusulas de precio fijo en contratos</w:t>
            </w:r>
          </w:p>
        </w:tc>
      </w:tr>
      <w:tr>
        <w:tc>
          <w:tcPr>
            <w:tcW w:type="dxa" w:w="1800"/>
          </w:tcPr>
          <w:p>
            <w:r>
              <w:t>R03</w:t>
            </w:r>
          </w:p>
        </w:tc>
        <w:tc>
          <w:tcPr>
            <w:tcW w:type="dxa" w:w="1800"/>
          </w:tcPr>
          <w:p>
            <w:r>
              <w:t>Cambios en alcance del proyecto</w:t>
            </w:r>
          </w:p>
        </w:tc>
        <w:tc>
          <w:tcPr>
            <w:tcW w:type="dxa" w:w="1800"/>
          </w:tcPr>
          <w:p>
            <w:r>
              <w:t>Alta</w:t>
            </w:r>
          </w:p>
        </w:tc>
        <w:tc>
          <w:tcPr>
            <w:tcW w:type="dxa" w:w="1800"/>
          </w:tcPr>
          <w:p>
            <w:r>
              <w:t>Alto</w:t>
            </w:r>
          </w:p>
        </w:tc>
        <w:tc>
          <w:tcPr>
            <w:tcW w:type="dxa" w:w="1800"/>
          </w:tcPr>
          <w:p>
            <w:r>
              <w:t>Alta</w:t>
            </w:r>
          </w:p>
        </w:tc>
        <w:tc>
          <w:tcPr>
            <w:tcW w:type="dxa" w:w="1800"/>
          </w:tcPr>
          <w:p>
            <w:r>
              <w:t>Control de cambios riguroso con aprobaciones</w:t>
            </w:r>
          </w:p>
        </w:tc>
      </w:tr>
      <w:tr>
        <w:tc>
          <w:tcPr>
            <w:tcW w:type="dxa" w:w="1800"/>
          </w:tcPr>
          <w:p>
            <w:r>
              <w:t>R04</w:t>
            </w:r>
          </w:p>
        </w:tc>
        <w:tc>
          <w:tcPr>
            <w:tcW w:type="dxa" w:w="1800"/>
          </w:tcPr>
          <w:p>
            <w:r>
              <w:t>Interferencias con otros contratistas</w:t>
            </w:r>
          </w:p>
        </w:tc>
        <w:tc>
          <w:tcPr>
            <w:tcW w:type="dxa" w:w="1800"/>
          </w:tcPr>
          <w:p>
            <w:r>
              <w:t>Alta</w:t>
            </w:r>
          </w:p>
        </w:tc>
        <w:tc>
          <w:tcPr>
            <w:tcW w:type="dxa" w:w="1800"/>
          </w:tcPr>
          <w:p>
            <w:r>
              <w:t>Medio</w:t>
            </w:r>
          </w:p>
        </w:tc>
        <w:tc>
          <w:tcPr>
            <w:tcW w:type="dxa" w:w="1800"/>
          </w:tcPr>
          <w:p>
            <w:r>
              <w:t>Media</w:t>
            </w:r>
          </w:p>
        </w:tc>
        <w:tc>
          <w:tcPr>
            <w:tcW w:type="dxa" w:w="1800"/>
          </w:tcPr>
          <w:p>
            <w:r>
              <w:t>Coordinación semanal con todos los actores</w:t>
            </w:r>
          </w:p>
        </w:tc>
      </w:tr>
      <w:tr>
        <w:tc>
          <w:tcPr>
            <w:tcW w:type="dxa" w:w="1800"/>
          </w:tcPr>
          <w:p>
            <w:r>
              <w:t>R05</w:t>
            </w:r>
          </w:p>
        </w:tc>
        <w:tc>
          <w:tcPr>
            <w:tcW w:type="dxa" w:w="1800"/>
          </w:tcPr>
          <w:p>
            <w:r>
              <w:t>Fallas en equipos especializados</w:t>
            </w:r>
          </w:p>
        </w:tc>
        <w:tc>
          <w:tcPr>
            <w:tcW w:type="dxa" w:w="1800"/>
          </w:tcPr>
          <w:p>
            <w:r>
              <w:t>Baja</w:t>
            </w:r>
          </w:p>
        </w:tc>
        <w:tc>
          <w:tcPr>
            <w:tcW w:type="dxa" w:w="1800"/>
          </w:tcPr>
          <w:p>
            <w:r>
              <w:t>Alto</w:t>
            </w:r>
          </w:p>
        </w:tc>
        <w:tc>
          <w:tcPr>
            <w:tcW w:type="dxa" w:w="1800"/>
          </w:tcPr>
          <w:p>
            <w:r>
              <w:t>Media</w:t>
            </w:r>
          </w:p>
        </w:tc>
        <w:tc>
          <w:tcPr>
            <w:tcW w:type="dxa" w:w="1800"/>
          </w:tcPr>
          <w:p>
            <w:r>
              <w:t>Garantías extendidas y equipos de respaldo</w:t>
            </w:r>
          </w:p>
        </w:tc>
      </w:tr>
    </w:tbl>
    <w:p>
      <w:r/>
      <w:r/>
      <w:r/>
      <w:r/>
    </w:p>
    <w:p>
      <w:pPr>
        <w:pStyle w:val="Heading2"/>
      </w:pPr>
      <w:r>
        <w:t>Entregables Principales del Proyecto</w:t>
      </w:r>
      <w:r/>
      <w:r/>
      <w:r>
        <w:t>📋 Project Charter</w:t>
      </w:r>
      <w:r/>
      <w:r>
        <w:t>📊 Plan de gestión</w:t>
      </w:r>
      <w:r/>
      <w:r>
        <w:t>👥 Registro stakeholders</w:t>
      </w:r>
      <w:r/>
      <w:r>
        <w:t>📝 WBS y diccionario</w:t>
      </w:r>
      <w:r/>
      <w:r>
        <w:t>📅 Cronograma Gantt</w:t>
      </w:r>
      <w:r/>
      <w:r>
        <w:t>📐 Planos instalación</w:t>
      </w:r>
      <w:r/>
      <w:r>
        <w:t>📄 Especif. técnicas</w:t>
      </w:r>
      <w:r/>
      <w:r>
        <w:t>✅ Plan de calidad</w:t>
      </w:r>
      <w:r/>
      <w:r>
        <w:t>⚠️ Registro de riesgos</w:t>
      </w:r>
      <w:r/>
      <w:r>
        <w:t>🔬 Protocolos FAT/SAT</w:t>
      </w:r>
      <w:r/>
      <w:r>
        <w:t>🏗️ Planos as-built</w:t>
      </w:r>
      <w:r/>
      <w:r>
        <w:t>📚 Lecciones aprendidas</w:t>
      </w:r>
      <w:r/>
      <w:r>
        <w:t>🎯 Acta de cierre</w:t>
      </w:r>
      <w:r/>
      <w:r/>
      <w:r/>
      <w:r/>
      <w:r/>
      <w:r>
        <w:t>NORMATIVA Y ESTÁNDARES APLICABLES</w:t>
      </w:r>
      <w:r/>
      <w:r>
        <w:t>IEEE 80-2013 / CNE Suministro</w:t>
      </w:r>
      <w:r/>
      <w:r>
        <w:t>Gestión según PMBOK® Guide 7th Edition</w:t>
      </w:r>
      <w:r/>
      <w:r/>
      <w:r/>
      <w:r/>
      <w:r>
        <w:t>TESLA ELECTRICIDAD Y AUTOMATIZACIÓN S.A.C.</w:t>
      </w:r>
      <w:r/>
      <w:r>
        <w:t>RUC: 20601138787 | Tel: 906 315 961 | Email: ingenieria.teslaelectricidad@gmail.com</w:t>
      </w:r>
      <w:r/>
      <w:r/>
      <w:r/>
      <w:r/>
      <w:r/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