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p>
      <w:r/>
      <w:r/>
      <w:r/>
      <w:r/>
      <w:r/>
      <w:r/>
      <w:r>
        <w:t>TESLA</w:t>
      </w:r>
      <w:r/>
    </w:p>
    <w:p>
      <w:r/>
      <w:r>
        <w:t>Electricidad y Automatización</w:t>
      </w:r>
      <w:r/>
      <w:r/>
      <w:r/>
      <w:r>
        <w:t>TESLA ELECTRICIDAD Y AUTOMATIZACIÓN S.A.C.</w:t>
      </w:r>
      <w:r/>
      <w:r/>
      <w:r>
        <w:t>RUC: 20601138787</w:t>
      </w:r>
      <w:r/>
      <w:r>
        <w:t>Jr. Las Ágatas Mz B Lote 09, Urb. San Carlos, SJL</w:t>
      </w:r>
      <w:r/>
      <w:r>
        <w:t>Teléfono: 906 315 961 | Email: ingenieria.teslaelectricidad@gmail.com</w:t>
      </w:r>
      <w:r/>
      <w:r/>
      <w:r/>
      <w:r/>
      <w:r/>
      <w:r/>
    </w:p>
    <w:p>
      <w:pPr>
        <w:pStyle w:val="Heading1"/>
        <w:jc w:val="center"/>
      </w:pPr>
      <w:r>
        <w:t>PLAN DE PROYECTO</w:t>
      </w:r>
      <w:r/>
      <w:r>
        <w:t>AMPLIACIÓN DE SISTEMA DE PUESTA A TIERRA</w:t>
      </w:r>
      <w:r/>
      <w:r>
        <w:t>CÓDIGO: INF-005509</w:t>
      </w:r>
      <w:r/>
      <w:r/>
      <w:r/>
      <w:r/>
      <w:r/>
      <w:r>
        <w:t>Cliente</w:t>
      </w:r>
      <w:r/>
      <w:r>
        <w:t>MINERA LAS BAMBAS S.A.</w:t>
      </w:r>
      <w:r/>
      <w:r/>
      <w:r/>
      <w:r>
        <w:t>Duración</w:t>
      </w:r>
      <w:r/>
      <w:r>
        <w:t>45 días</w:t>
      </w:r>
      <w:r/>
      <w:r/>
      <w:r/>
      <w:r>
        <w:t>Inicio</w:t>
      </w:r>
      <w:r/>
      <w:r>
        <w:t>01/03/2026</w:t>
      </w:r>
      <w:r/>
      <w:r/>
      <w:r/>
      <w:r>
        <w:t>Fin Estimado</w:t>
      </w:r>
      <w:r/>
      <w:r>
        <w:t>15/04/2026</w:t>
      </w:r>
      <w:r/>
      <w:r/>
      <w:r/>
      <w:r/>
      <w:r/>
      <w:r>
        <w:t>PRESUPUESTO ESTIMADO</w:t>
      </w:r>
      <w:r/>
      <w:r>
        <w:t>$ 125,000.00</w:t>
      </w:r>
      <w:r/>
      <w:r/>
      <w:r/>
      <w:r/>
    </w:p>
    <w:p>
      <w:pPr>
        <w:pStyle w:val="Heading2"/>
      </w:pPr>
      <w:r>
        <w:t>Alcance del Proyecto</w:t>
      </w:r>
      <w:r/>
      <w:r>
        <w:t>Ingeniería de detalle, suministro de materiales...</w:t>
      </w:r>
      <w:r/>
      <w:r/>
      <w:r/>
      <w:r/>
    </w:p>
    <w:p>
      <w:pPr>
        <w:pStyle w:val="Heading2"/>
      </w:pPr>
      <w:r>
        <w:t>Fases del Proyecto</w:t>
      </w:r>
      <w:r/>
      <w:r/>
      <w:r/>
      <w:r/>
      <w:r/>
      <w:r>
        <w:t>1. Inicio y Planificación</w:t>
      </w:r>
      <w:r/>
      <w:r>
        <w:t>5 días</w:t>
      </w:r>
      <w:r/>
      <w:r/>
      <w:r/>
    </w:p>
    <w:p>
      <w:pPr>
        <w:pStyle w:val="Heading4"/>
      </w:pPr>
      <w:r>
        <w:t>Actividades:</w:t>
      </w:r>
      <w:r/>
      <w:r/>
    </w:p>
    <w:p>
      <w:pPr>
        <w:pStyle w:val="ListBullet"/>
        <w:spacing w:line="240" w:lineRule="auto"/>
        <w:ind w:left="720"/>
      </w:pPr>
      <w:r/>
      <w:r>
        <w:t>Levantamiento de información</w:t>
      </w:r>
      <w:r/>
    </w:p>
    <w:p>
      <w:pPr>
        <w:pStyle w:val="ListBullet"/>
        <w:spacing w:line="240" w:lineRule="auto"/>
        <w:ind w:left="720"/>
      </w:pPr>
      <w:r/>
      <w:r>
        <w:t>Elaboración de propuesta técnica</w:t>
      </w:r>
      <w:r/>
    </w:p>
    <w:p>
      <w:pPr>
        <w:pStyle w:val="ListBullet"/>
        <w:spacing w:line="240" w:lineRule="auto"/>
        <w:ind w:left="720"/>
      </w:pPr>
      <w:r/>
      <w:r>
        <w:t>Aprobación de alcance y presupuesto</w:t>
      </w:r>
      <w:r/>
      <w:r/>
      <w:r/>
      <w:r/>
      <w:r>
        <w:rPr>
          <w:b/>
        </w:rPr>
        <w:t>Entregable:</w:t>
      </w:r>
      <w:r>
        <w:t xml:space="preserve"> Plan de proyecto aprobado</w:t>
      </w:r>
      <w:r/>
      <w:r/>
      <w:r/>
      <w:r/>
      <w:r/>
      <w:r>
        <w:t>2. Ingeniería y Diseño</w:t>
      </w:r>
      <w:r/>
      <w:r>
        <w:t>7 días</w:t>
      </w:r>
      <w:r/>
      <w:r/>
      <w:r/>
    </w:p>
    <w:p>
      <w:pPr>
        <w:pStyle w:val="Heading4"/>
      </w:pPr>
      <w:r>
        <w:t>Actividades:</w:t>
      </w:r>
      <w:r/>
      <w:r/>
    </w:p>
    <w:p>
      <w:pPr>
        <w:pStyle w:val="ListBullet"/>
        <w:spacing w:line="240" w:lineRule="auto"/>
        <w:ind w:left="720"/>
      </w:pPr>
      <w:r/>
      <w:r>
        <w:t>Cálculos técnicos según normativa</w:t>
      </w:r>
      <w:r/>
    </w:p>
    <w:p>
      <w:pPr>
        <w:pStyle w:val="ListBullet"/>
        <w:spacing w:line="240" w:lineRule="auto"/>
        <w:ind w:left="720"/>
      </w:pPr>
      <w:r/>
      <w:r>
        <w:t>Elaboración de planos</w:t>
      </w:r>
      <w:r/>
    </w:p>
    <w:p>
      <w:pPr>
        <w:pStyle w:val="ListBullet"/>
        <w:spacing w:line="240" w:lineRule="auto"/>
        <w:ind w:left="720"/>
      </w:pPr>
      <w:r/>
      <w:r>
        <w:t>Metrados y especificaciones</w:t>
      </w:r>
      <w:r/>
      <w:r/>
      <w:r/>
      <w:r/>
      <w:r>
        <w:rPr>
          <w:b/>
        </w:rPr>
        <w:t>Entregable:</w:t>
      </w:r>
      <w:r>
        <w:t xml:space="preserve"> Expediente técnico</w:t>
      </w:r>
      <w:r/>
      <w:r/>
      <w:r/>
      <w:r/>
      <w:r/>
      <w:r>
        <w:t>3. Ejecución</w:t>
      </w:r>
      <w:r/>
      <w:r>
        <w:t>15 días</w:t>
      </w:r>
      <w:r/>
      <w:r/>
      <w:r/>
    </w:p>
    <w:p>
      <w:pPr>
        <w:pStyle w:val="Heading4"/>
      </w:pPr>
      <w:r>
        <w:t>Actividades:</w:t>
      </w:r>
      <w:r/>
      <w:r/>
    </w:p>
    <w:p>
      <w:pPr>
        <w:pStyle w:val="ListBullet"/>
        <w:spacing w:line="240" w:lineRule="auto"/>
        <w:ind w:left="720"/>
      </w:pPr>
      <w:r/>
      <w:r>
        <w:t>Adquisición de materiales</w:t>
      </w:r>
      <w:r/>
    </w:p>
    <w:p>
      <w:pPr>
        <w:pStyle w:val="ListBullet"/>
        <w:spacing w:line="240" w:lineRule="auto"/>
        <w:ind w:left="720"/>
      </w:pPr>
      <w:r/>
      <w:r>
        <w:t>Instalación y montaje</w:t>
      </w:r>
      <w:r/>
    </w:p>
    <w:p>
      <w:pPr>
        <w:pStyle w:val="ListBullet"/>
        <w:spacing w:line="240" w:lineRule="auto"/>
        <w:ind w:left="720"/>
      </w:pPr>
      <w:r/>
      <w:r>
        <w:t>Supervisión técnica</w:t>
      </w:r>
      <w:r/>
      <w:r/>
      <w:r/>
      <w:r/>
      <w:r>
        <w:rPr>
          <w:b/>
        </w:rPr>
        <w:t>Entregable:</w:t>
      </w:r>
      <w:r>
        <w:t xml:space="preserve"> Obra ejecutada</w:t>
      </w:r>
      <w:r/>
      <w:r/>
      <w:r/>
      <w:r/>
      <w:r/>
      <w:r>
        <w:t>4. Pruebas y Puesta en Marcha</w:t>
      </w:r>
      <w:r/>
      <w:r>
        <w:t>5 días</w:t>
      </w:r>
      <w:r/>
      <w:r/>
      <w:r/>
    </w:p>
    <w:p>
      <w:pPr>
        <w:pStyle w:val="Heading4"/>
      </w:pPr>
      <w:r>
        <w:t>Actividades:</w:t>
      </w:r>
      <w:r/>
      <w:r/>
    </w:p>
    <w:p>
      <w:pPr>
        <w:pStyle w:val="ListBullet"/>
        <w:spacing w:line="240" w:lineRule="auto"/>
        <w:ind w:left="720"/>
      </w:pPr>
      <w:r/>
      <w:r>
        <w:t>Pruebas de funcionamiento</w:t>
      </w:r>
      <w:r/>
    </w:p>
    <w:p>
      <w:pPr>
        <w:pStyle w:val="ListBullet"/>
        <w:spacing w:line="240" w:lineRule="auto"/>
        <w:ind w:left="720"/>
      </w:pPr>
      <w:r/>
      <w:r>
        <w:t>Ajustes y calibraciones</w:t>
      </w:r>
      <w:r/>
    </w:p>
    <w:p>
      <w:pPr>
        <w:pStyle w:val="ListBullet"/>
        <w:spacing w:line="240" w:lineRule="auto"/>
        <w:ind w:left="720"/>
      </w:pPr>
      <w:r/>
      <w:r>
        <w:t>Capacitación</w:t>
      </w:r>
      <w:r/>
      <w:r/>
      <w:r/>
      <w:r/>
      <w:r>
        <w:rPr>
          <w:b/>
        </w:rPr>
        <w:t>Entregable:</w:t>
      </w:r>
      <w:r>
        <w:t xml:space="preserve"> Sistema operativo</w:t>
      </w:r>
      <w:r/>
      <w:r/>
      <w:r/>
      <w:r/>
      <w:r/>
      <w:r>
        <w:t>5. Cierre</w:t>
      </w:r>
      <w:r/>
      <w:r>
        <w:t>3 días</w:t>
      </w:r>
      <w:r/>
      <w:r/>
      <w:r/>
    </w:p>
    <w:p>
      <w:pPr>
        <w:pStyle w:val="Heading4"/>
      </w:pPr>
      <w:r>
        <w:t>Actividades:</w:t>
      </w:r>
      <w:r/>
      <w:r/>
    </w:p>
    <w:p>
      <w:pPr>
        <w:pStyle w:val="ListBullet"/>
        <w:spacing w:line="240" w:lineRule="auto"/>
        <w:ind w:left="720"/>
      </w:pPr>
      <w:r/>
      <w:r>
        <w:t>Documentación as-built</w:t>
      </w:r>
      <w:r/>
    </w:p>
    <w:p>
      <w:pPr>
        <w:pStyle w:val="ListBullet"/>
        <w:spacing w:line="240" w:lineRule="auto"/>
        <w:ind w:left="720"/>
      </w:pPr>
      <w:r/>
      <w:r>
        <w:t>Entrega de garantías</w:t>
      </w:r>
      <w:r/>
    </w:p>
    <w:p>
      <w:pPr>
        <w:pStyle w:val="ListBullet"/>
        <w:spacing w:line="240" w:lineRule="auto"/>
        <w:ind w:left="720"/>
      </w:pPr>
      <w:r/>
      <w:r>
        <w:t>Acta de conformidad</w:t>
      </w:r>
      <w:r/>
      <w:r/>
      <w:r/>
      <w:r/>
      <w:r>
        <w:rPr>
          <w:b/>
        </w:rPr>
        <w:t>Entregable:</w:t>
      </w:r>
      <w:r>
        <w:t xml:space="preserve"> Proyecto cerrado</w:t>
      </w:r>
      <w:r/>
      <w:r/>
      <w:r/>
      <w:r/>
      <w:r/>
      <w:r/>
    </w:p>
    <w:p>
      <w:pPr>
        <w:pStyle w:val="Heading2"/>
      </w:pPr>
      <w:r>
        <w:t>Recursos Asignados</w:t>
      </w:r>
      <w:r/>
      <w:r/>
      <w:r/>
      <w:r>
        <w:t>Jefe de Proyecto</w:t>
      </w:r>
      <w:r/>
      <w:r>
        <w:rPr>
          <w:b/>
        </w:rPr>
        <w:t>Cantidad:</w:t>
      </w:r>
      <w:r>
        <w:t xml:space="preserve"> 1</w:t>
      </w:r>
      <w:r/>
      <w:r>
        <w:rPr>
          <w:b/>
        </w:rPr>
        <w:t>Dedicación:</w:t>
      </w:r>
      <w:r>
        <w:t xml:space="preserve"> 25%</w:t>
      </w:r>
      <w:r/>
      <w:r>
        <w:rPr>
          <w:b/>
        </w:rPr>
        <w:t>Responsabilidad:</w:t>
      </w:r>
      <w:r>
        <w:t xml:space="preserve"> Coordinación general</w:t>
      </w:r>
      <w:r/>
      <w:r/>
      <w:r/>
      <w:r>
        <w:t>Ingeniero Residente</w:t>
      </w:r>
      <w:r/>
      <w:r>
        <w:rPr>
          <w:b/>
        </w:rPr>
        <w:t>Cantidad:</w:t>
      </w:r>
      <w:r>
        <w:t xml:space="preserve"> 1</w:t>
      </w:r>
      <w:r/>
      <w:r>
        <w:rPr>
          <w:b/>
        </w:rPr>
        <w:t>Dedicación:</w:t>
      </w:r>
      <w:r>
        <w:t xml:space="preserve"> 100%</w:t>
      </w:r>
      <w:r/>
      <w:r>
        <w:rPr>
          <w:b/>
        </w:rPr>
        <w:t>Responsabilidad:</w:t>
      </w:r>
      <w:r>
        <w:t xml:space="preserve"> Ejecución técnica</w:t>
      </w:r>
      <w:r/>
      <w:r/>
      <w:r/>
      <w:r>
        <w:t>Técnicos Instaladores</w:t>
      </w:r>
      <w:r/>
      <w:r>
        <w:rPr>
          <w:b/>
        </w:rPr>
        <w:t>Cantidad:</w:t>
      </w:r>
      <w:r>
        <w:t xml:space="preserve"> 3</w:t>
      </w:r>
      <w:r/>
      <w:r>
        <w:rPr>
          <w:b/>
        </w:rPr>
        <w:t>Dedicación:</w:t>
      </w:r>
      <w:r>
        <w:t xml:space="preserve"> 100%</w:t>
      </w:r>
      <w:r/>
      <w:r>
        <w:rPr>
          <w:b/>
        </w:rPr>
        <w:t>Responsabilidad:</w:t>
      </w:r>
      <w:r>
        <w:t xml:space="preserve"> Instalación</w:t>
      </w:r>
      <w:r/>
      <w:r/>
      <w:r/>
      <w:r>
        <w:t>Inspector de Calidad</w:t>
      </w:r>
      <w:r/>
      <w:r>
        <w:rPr>
          <w:b/>
        </w:rPr>
        <w:t>Cantidad:</w:t>
      </w:r>
      <w:r>
        <w:t xml:space="preserve"> 1</w:t>
      </w:r>
      <w:r/>
      <w:r>
        <w:rPr>
          <w:b/>
        </w:rPr>
        <w:t>Dedicación:</w:t>
      </w:r>
      <w:r>
        <w:t xml:space="preserve"> 50%</w:t>
      </w:r>
      <w:r/>
      <w:r>
        <w:rPr>
          <w:b/>
        </w:rPr>
        <w:t>Responsabilidad:</w:t>
      </w:r>
      <w:r>
        <w:t xml:space="preserve"> Control de calidad</w:t>
      </w:r>
      <w:r/>
      <w:r/>
      <w:r/>
      <w:r/>
      <w:r/>
      <w:r/>
    </w:p>
    <w:p>
      <w:pPr>
        <w:pStyle w:val="Heading2"/>
      </w:pPr>
      <w:r>
        <w:t>Análisis de Riesgos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</w:tcPr>
          <w:p>
            <w:r>
              <w:rPr>
                <w:b/>
              </w:rPr>
              <w:t>Riesgo</w:t>
            </w:r>
          </w:p>
        </w:tc>
        <w:tc>
          <w:tcPr>
            <w:tcW w:type="dxa" w:w="2700"/>
          </w:tcPr>
          <w:p>
            <w:r>
              <w:rPr>
                <w:b/>
              </w:rPr>
              <w:t>Probabilidad</w:t>
            </w:r>
          </w:p>
        </w:tc>
        <w:tc>
          <w:tcPr>
            <w:tcW w:type="dxa" w:w="2700"/>
          </w:tcPr>
          <w:p>
            <w:r>
              <w:rPr>
                <w:b/>
              </w:rPr>
              <w:t>Impacto</w:t>
            </w:r>
          </w:p>
        </w:tc>
        <w:tc>
          <w:tcPr>
            <w:tcW w:type="dxa" w:w="2700"/>
          </w:tcPr>
          <w:p>
            <w:r>
              <w:rPr>
                <w:b/>
              </w:rPr>
              <w:t>Mitigación</w:t>
            </w:r>
          </w:p>
        </w:tc>
      </w:tr>
      <w:tr>
        <w:tc>
          <w:tcPr>
            <w:tcW w:type="dxa" w:w="2700"/>
          </w:tcPr>
          <w:p>
            <w:r>
              <w:t>Retrasos en entrega de materiales</w:t>
            </w:r>
          </w:p>
        </w:tc>
        <w:tc>
          <w:tcPr>
            <w:tcW w:type="dxa" w:w="2700"/>
          </w:tcPr>
          <w:p>
            <w:r>
              <w:t>Media</w:t>
            </w:r>
          </w:p>
        </w:tc>
        <w:tc>
          <w:tcPr>
            <w:tcW w:type="dxa" w:w="2700"/>
          </w:tcPr>
          <w:p>
            <w:r>
              <w:t>Alto</w:t>
            </w:r>
          </w:p>
        </w:tc>
        <w:tc>
          <w:tcPr>
            <w:tcW w:type="dxa" w:w="2700"/>
          </w:tcPr>
          <w:p>
            <w:r>
              <w:t>Compra anticipada</w:t>
            </w:r>
          </w:p>
        </w:tc>
      </w:tr>
      <w:tr>
        <w:tc>
          <w:tcPr>
            <w:tcW w:type="dxa" w:w="2700"/>
          </w:tcPr>
          <w:p>
            <w:r>
              <w:t>Condiciones climáticas adversas</w:t>
            </w:r>
          </w:p>
        </w:tc>
        <w:tc>
          <w:tcPr>
            <w:tcW w:type="dxa" w:w="2700"/>
          </w:tcPr>
          <w:p>
            <w:r>
              <w:t>Baja</w:t>
            </w:r>
          </w:p>
        </w:tc>
        <w:tc>
          <w:tcPr>
            <w:tcW w:type="dxa" w:w="2700"/>
          </w:tcPr>
          <w:p>
            <w:r>
              <w:t>Medio</w:t>
            </w:r>
          </w:p>
        </w:tc>
        <w:tc>
          <w:tcPr>
            <w:tcW w:type="dxa" w:w="2700"/>
          </w:tcPr>
          <w:p>
            <w:r>
              <w:t>Programación flexible</w:t>
            </w:r>
          </w:p>
        </w:tc>
      </w:tr>
      <w:tr>
        <w:tc>
          <w:tcPr>
            <w:tcW w:type="dxa" w:w="2700"/>
          </w:tcPr>
          <w:p>
            <w:r>
              <w:t>Cambios en alcance</w:t>
            </w:r>
          </w:p>
        </w:tc>
        <w:tc>
          <w:tcPr>
            <w:tcW w:type="dxa" w:w="2700"/>
          </w:tcPr>
          <w:p>
            <w:r>
              <w:t>Media</w:t>
            </w:r>
          </w:p>
        </w:tc>
        <w:tc>
          <w:tcPr>
            <w:tcW w:type="dxa" w:w="2700"/>
          </w:tcPr>
          <w:p>
            <w:r>
              <w:t>Alto</w:t>
            </w:r>
          </w:p>
        </w:tc>
        <w:tc>
          <w:tcPr>
            <w:tcW w:type="dxa" w:w="2700"/>
          </w:tcPr>
          <w:p>
            <w:r>
              <w:t>Control de cambios</w:t>
            </w:r>
          </w:p>
        </w:tc>
      </w:tr>
    </w:tbl>
    <w:p>
      <w:r/>
      <w:r/>
      <w:r/>
      <w:r/>
    </w:p>
    <w:p>
      <w:pPr>
        <w:pStyle w:val="Heading2"/>
      </w:pPr>
      <w:r>
        <w:t>Entregables Principales</w:t>
      </w:r>
      <w:r/>
      <w:r/>
      <w:r/>
      <w:r>
        <w:t>📋</w:t>
      </w:r>
      <w:r/>
      <w:r>
        <w:t>Plan de proyecto</w:t>
      </w:r>
      <w:r/>
      <w:r/>
      <w:r/>
      <w:r>
        <w:t>📐</w:t>
      </w:r>
      <w:r/>
      <w:r>
        <w:t>Planos de instalación</w:t>
      </w:r>
      <w:r/>
      <w:r/>
      <w:r/>
      <w:r>
        <w:t>📄</w:t>
      </w:r>
      <w:r/>
      <w:r>
        <w:t>Especificaciones técnicas</w:t>
      </w:r>
      <w:r/>
      <w:r/>
      <w:r/>
      <w:r>
        <w:t>🧮</w:t>
      </w:r>
      <w:r/>
      <w:r>
        <w:t>Memoria de cálculo</w:t>
      </w:r>
      <w:r/>
      <w:r/>
      <w:r/>
      <w:r>
        <w:t>✅</w:t>
      </w:r>
      <w:r/>
      <w:r>
        <w:t>Protocolos de pruebas</w:t>
      </w:r>
      <w:r/>
      <w:r/>
      <w:r/>
      <w:r>
        <w:t>🏗️</w:t>
      </w:r>
      <w:r/>
      <w:r>
        <w:t>Planos as-built</w:t>
      </w:r>
      <w:r/>
      <w:r/>
      <w:r/>
      <w:r>
        <w:t>🛡️</w:t>
      </w:r>
      <w:r/>
      <w:r>
        <w:t>Certificados de garantía</w:t>
      </w:r>
      <w:r/>
      <w:r/>
      <w:r/>
      <w:r/>
      <w:r/>
      <w:r/>
      <w:r>
        <w:t>NORMATIVA APLICABLE</w:t>
      </w:r>
      <w:r/>
      <w:r>
        <w:t>IEEE 80-2013 / CNE Suministro</w:t>
      </w:r>
      <w:r/>
      <w:r/>
      <w:r/>
      <w:r/>
      <w:r>
        <w:t>TESLA ELECTRICIDAD Y AUTOMATIZACIÓN S.A.C.</w:t>
      </w:r>
      <w:r/>
      <w:r>
        <w:t>RUC: 20601138787 | Teléfono: 906 315 961 | Email: ingenieria.teslaelectricidad@gmail.com</w:t>
      </w:r>
      <w:r/>
      <w:r/>
      <w:r/>
      <w:r/>
      <w:r/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