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{{NUMERO_COTIZACION}}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{{CLIENTE_NOMBRE}}</w:t>
      </w:r>
      <w:r/>
    </w:p>
    <w:p>
      <w:r/>
      <w:r>
        <w:t>Proyecto:</w:t>
      </w:r>
      <w:r>
        <w:t xml:space="preserve"> {{PROYECTO_NOMBRE}}</w:t>
      </w:r>
      <w:r/>
    </w:p>
    <w:p>
      <w:r/>
      <w:r>
        <w:t>Área:</w:t>
      </w:r>
      <w:r>
        <w:t xml:space="preserve"> {{AREA_M2}}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{{FECHA_COTIZACION}}</w:t>
      </w:r>
      <w:r/>
    </w:p>
    <w:p>
      <w:r/>
      <w:r>
        <w:t>Vigencia:</w:t>
      </w:r>
      <w:r>
        <w:t xml:space="preserve"> {{VIGENCIA}}</w:t>
      </w:r>
      <w:r/>
    </w:p>
    <w:p>
      <w:r/>
      <w:r>
        <w:t>Servicio:</w:t>
      </w:r>
      <w:r>
        <w:t xml:space="preserve"> {{SERVICIO_NOMBRE}}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{{DESCRIPCION_PROYECTO}}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{{SUBTOTAL}}</w:t>
      </w:r>
      <w:r/>
      <w:r/>
      <w:r/>
      <w:r>
        <w:t>IGV (18%):</w:t>
      </w:r>
      <w:r/>
      <w:r>
        <w:t>$ {{IGV}}</w:t>
      </w:r>
      <w:r/>
      <w:r/>
      <w:r/>
      <w:r>
        <w:t>TOTAL:</w:t>
      </w:r>
      <w:r/>
      <w:r>
        <w:t>$ {{TOTAL}}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{{NORMATIVA_APLICABLE}}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{{VIGENCIA}}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52A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