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DOC-USR-003-JR-11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TOTAL ARTEFACTOS S.A.</w:t>
      </w:r>
      <w:r/>
    </w:p>
    <w:p>
      <w:r/>
      <w:r>
        <w:t>Proyecto:</w:t>
      </w:r>
      <w:r>
        <w:t xml:space="preserve"> Proyecto Serv.11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17/02/2026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11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CNE Suministro 2011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{{ loop.index }}</w:t>
            </w:r>
          </w:p>
        </w:tc>
        <w:tc>
          <w:tcPr>
            <w:tcW w:type="dxa" w:w="1440"/>
          </w:tcPr>
          <w:p>
            <w:r>
              <w:t>{{ item.description }}</w:t>
            </w:r>
          </w:p>
        </w:tc>
        <w:tc>
          <w:tcPr>
            <w:tcW w:type="dxa" w:w="1440"/>
          </w:tcPr>
          <w:p>
            <w:r>
              <w:t>{{ item.quantity }}</w:t>
            </w:r>
          </w:p>
        </w:tc>
        <w:tc>
          <w:tcPr>
            <w:tcW w:type="dxa" w:w="1440"/>
          </w:tcPr>
          <w:p>
            <w:r>
              <w:t>{{ item.unit }}</w:t>
            </w:r>
          </w:p>
        </w:tc>
        <w:tc>
          <w:tcPr>
            <w:tcW w:type="dxa" w:w="1440"/>
          </w:tcPr>
          <w:p>
            <w:r>
              <w:t>$ {{ item.price_unit }}</w:t>
            </w:r>
          </w:p>
        </w:tc>
        <w:tc>
          <w:tcPr>
            <w:tcW w:type="dxa" w:w="1440"/>
          </w:tcPr>
          <w:p>
            <w:r>
              <w:t>$ {{ item.total }}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