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RALFH-REGEN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Cami Salon (Regeneración)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RALFH-REGEN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El sistema eléctrico cumple con los estándares de seguridad.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l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z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p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c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d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6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