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Cliente Auditoria V2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Upgrade Excel</w:t>
      </w:r>
      <w:r>
        <w:rPr>
          <w:b/>
          <w:color w:val="FFFFFF"/>
          <w:sz w:val="24"/>
        </w:rPr>
        <w:t xml:space="preserve"> (0 días)</w:t>
      </w:r>
    </w:p>
    <w:p/>
    <w:p>
      <w:r>
        <w:rPr>
          <w:b/>
          <w:color w:val="0052A3"/>
          <w:sz w:val="32"/>
        </w:rPr>
        <w:t>2. Upgrade PDF</w:t>
      </w:r>
      <w:r>
        <w:rPr>
          <w:b/>
          <w:color w:val="FFFFFF"/>
          <w:sz w:val="24"/>
        </w:rPr>
        <w:t xml:space="preserve"> (0 días)</w:t>
      </w:r>
    </w:p>
    <w:p/>
    <w:p>
      <w:r>
        <w:rPr>
          <w:b/>
          <w:color w:val="0052A3"/>
          <w:sz w:val="32"/>
        </w:rPr>
        <w:t>3. Verification</w:t>
      </w:r>
      <w:r>
        <w:rPr>
          <w:b/>
          <w:color w:val="FFFFFF"/>
          <w:sz w:val="24"/>
        </w:rPr>
        <w:t xml:space="preserve"> (0 días)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