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/>
    </w:p>
    <w:p>
      <w:r/>
      <w:r/>
      <w:r/>
      <w:r/>
      <w:r/>
      <w:r/>
      <w:r>
        <w:t>TESLA</w:t>
      </w:r>
      <w:r/>
    </w:p>
    <w:p>
      <w:r/>
      <w:r>
        <w:t>Electricidad y Automatización</w:t>
      </w:r>
      <w:r/>
      <w:r/>
      <w:r/>
      <w:r>
        <w:t>TESLA ELECTRICIDAD Y AUTOMATIZACIÓN S.A.C.</w:t>
      </w:r>
      <w:r/>
      <w:r/>
      <w:r>
        <w:t>RUC: 20601138787</w:t>
      </w:r>
      <w:r/>
      <w:r>
        <w:t>Jr. Las Ágatas Mz B Lote 09, Urb. San Carlos, SJL</w:t>
      </w:r>
      <w:r/>
      <w:r>
        <w:t>Teléfono: 906 315 961</w:t>
      </w:r>
      <w:r/>
      <w:r>
        <w:t>Email: ingenieria.teslaelectricidad@gmail.com</w:t>
      </w:r>
      <w:r/>
      <w:r/>
      <w:r/>
      <w:r/>
      <w:r/>
      <w:r/>
    </w:p>
    <w:p>
      <w:pPr>
        <w:pStyle w:val="Heading1"/>
      </w:pPr>
      <w:r>
        <w:t>COTIZACIÓN DE SERVICIOS</w:t>
      </w:r>
      <w:r/>
      <w:r>
        <w:t>N° DOC-USR-002-SR-3</w:t>
      </w:r>
      <w:r/>
      <w:r/>
      <w:r/>
      <w:r/>
      <w:r/>
    </w:p>
    <w:p>
      <w:pPr>
        <w:pStyle w:val="Heading3"/>
      </w:pPr>
      <w:r>
        <w:t>Datos del Cliente</w:t>
      </w:r>
      <w:r/>
    </w:p>
    <w:p>
      <w:r/>
      <w:r>
        <w:t>Cliente:</w:t>
      </w:r>
      <w:r>
        <w:t xml:space="preserve"> TOTAL ARTEFACTOS S.A.</w:t>
      </w:r>
      <w:r/>
    </w:p>
    <w:p>
      <w:r/>
      <w:r>
        <w:t>Proyecto:</w:t>
      </w:r>
      <w:r>
        <w:t xml:space="preserve"> Proyecto Serv.3</w:t>
      </w:r>
      <w:r/>
    </w:p>
    <w:p>
      <w:r/>
      <w:r>
        <w:t>Área:</w:t>
      </w:r>
      <w:r>
        <w:t xml:space="preserve"> 100 m²</w:t>
      </w:r>
      <w:r/>
      <w:r/>
      <w:r/>
    </w:p>
    <w:p>
      <w:pPr>
        <w:pStyle w:val="Heading3"/>
      </w:pPr>
      <w:r>
        <w:t>Datos de la Cotización</w:t>
      </w:r>
      <w:r/>
    </w:p>
    <w:p>
      <w:r/>
      <w:r>
        <w:t>Fecha:</w:t>
      </w:r>
      <w:r>
        <w:t xml:space="preserve"> 17/02/2026</w:t>
      </w:r>
      <w:r/>
    </w:p>
    <w:p>
      <w:r/>
      <w:r>
        <w:t>Vigencia:</w:t>
      </w:r>
      <w:r>
        <w:t xml:space="preserve"> 30 días calendario</w:t>
      </w:r>
      <w:r/>
    </w:p>
    <w:p>
      <w:r/>
      <w:r>
        <w:t>Servicio:</w:t>
      </w:r>
      <w:r>
        <w:t xml:space="preserve"> Servicio 3</w:t>
      </w:r>
      <w:r/>
      <w:r/>
      <w:r/>
      <w:r/>
      <w:r/>
    </w:p>
    <w:p>
      <w:pPr>
        <w:pStyle w:val="Heading3"/>
      </w:pPr>
      <w:r>
        <w:t>Descripción del Proyecto</w:t>
      </w:r>
      <w:r/>
    </w:p>
    <w:p>
      <w:r/>
      <w:r>
        <w:t>Descripción del proyecto</w:t>
      </w:r>
      <w:r/>
      <w:r/>
      <w:r/>
      <w:r/>
    </w:p>
    <w:p>
      <w:pPr>
        <w:pStyle w:val="Heading2"/>
      </w:pPr>
      <w:r>
        <w:t>Detalle de la Cotización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CANT.</w:t>
            </w:r>
          </w:p>
        </w:tc>
        <w:tc>
          <w:tcPr>
            <w:tcW w:type="dxa" w:w="1440"/>
          </w:tcPr>
          <w:p>
            <w:r>
              <w:rPr>
                <w:b/>
              </w:rPr>
              <w:t>UNIDAD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P. UNIT.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TOTAL</w:t>
            </w:r>
          </w:p>
        </w:tc>
      </w:tr>
      <w:tr>
        <w:tc>
          <w:tcPr>
            <w:tcW w:type="dxa" w:w="1440"/>
          </w:tcPr>
          <w:p>
            <w:r>
              <w:t>01</w:t>
            </w:r>
          </w:p>
        </w:tc>
        <w:tc>
          <w:tcPr>
            <w:tcW w:type="dxa" w:w="1440"/>
          </w:tcPr>
          <w:p>
            <w:r>
              <w:t>Tablero eléctrico monofásico 12 circuitos</w:t>
            </w:r>
          </w:p>
        </w:tc>
        <w:tc>
          <w:tcPr>
            <w:tcW w:type="dxa" w:w="1440"/>
          </w:tcPr>
          <w:p>
            <w:r>
              <w:t>1.00</w:t>
            </w:r>
          </w:p>
        </w:tc>
        <w:tc>
          <w:tcPr>
            <w:tcW w:type="dxa" w:w="1440"/>
          </w:tcPr>
          <w:p>
            <w:r>
              <w:t>und</w:t>
            </w:r>
          </w:p>
        </w:tc>
        <w:tc>
          <w:tcPr>
            <w:tcW w:type="dxa" w:w="1440"/>
          </w:tcPr>
          <w:p>
            <w:r>
              <w:t>$ 450.00</w:t>
            </w:r>
          </w:p>
        </w:tc>
        <w:tc>
          <w:tcPr>
            <w:tcW w:type="dxa" w:w="1440"/>
          </w:tcPr>
          <w:p>
            <w:r>
              <w:t>$ 450.00</w:t>
            </w:r>
          </w:p>
        </w:tc>
      </w:tr>
      <w:tr>
        <w:tc>
          <w:tcPr>
            <w:tcW w:type="dxa" w:w="1440"/>
          </w:tcPr>
          <w:p>
            <w:r>
              <w:t>02</w:t>
            </w:r>
          </w:p>
        </w:tc>
        <w:tc>
          <w:tcPr>
            <w:tcW w:type="dxa" w:w="1440"/>
          </w:tcPr>
          <w:p>
            <w:r>
              <w:t>Circuitos eléctricos (cable THW + tubería PVC)</w:t>
            </w:r>
          </w:p>
        </w:tc>
        <w:tc>
          <w:tcPr>
            <w:tcW w:type="dxa" w:w="1440"/>
          </w:tcPr>
          <w:p>
            <w:r>
              <w:t>6.00</w:t>
            </w:r>
          </w:p>
        </w:tc>
        <w:tc>
          <w:tcPr>
            <w:tcW w:type="dxa" w:w="1440"/>
          </w:tcPr>
          <w:p>
            <w:r>
              <w:t>cto</w:t>
            </w:r>
          </w:p>
        </w:tc>
        <w:tc>
          <w:tcPr>
            <w:tcW w:type="dxa" w:w="1440"/>
          </w:tcPr>
          <w:p>
            <w:r>
              <w:t>$ 120.00</w:t>
            </w:r>
          </w:p>
        </w:tc>
        <w:tc>
          <w:tcPr>
            <w:tcW w:type="dxa" w:w="1440"/>
          </w:tcPr>
          <w:p>
            <w:r>
              <w:t>$ 720.00</w:t>
            </w:r>
          </w:p>
        </w:tc>
      </w:tr>
      <w:tr>
        <w:tc>
          <w:tcPr>
            <w:tcW w:type="dxa" w:w="1440"/>
          </w:tcPr>
          <w:p>
            <w:r>
              <w:t>03</w:t>
            </w:r>
          </w:p>
        </w:tc>
        <w:tc>
          <w:tcPr>
            <w:tcW w:type="dxa" w:w="1440"/>
          </w:tcPr>
          <w:p>
            <w:r>
              <w:t>Puntos de iluminación LED</w:t>
            </w:r>
          </w:p>
        </w:tc>
        <w:tc>
          <w:tcPr>
            <w:tcW w:type="dxa" w:w="1440"/>
          </w:tcPr>
          <w:p>
            <w:r>
              <w:t>10.00</w:t>
            </w:r>
          </w:p>
        </w:tc>
        <w:tc>
          <w:tcPr>
            <w:tcW w:type="dxa" w:w="1440"/>
          </w:tcPr>
          <w:p>
            <w:r>
              <w:t>pto</w:t>
            </w:r>
          </w:p>
        </w:tc>
        <w:tc>
          <w:tcPr>
            <w:tcW w:type="dxa" w:w="1440"/>
          </w:tcPr>
          <w:p>
            <w:r>
              <w:t>$ 45.00</w:t>
            </w:r>
          </w:p>
        </w:tc>
        <w:tc>
          <w:tcPr>
            <w:tcW w:type="dxa" w:w="1440"/>
          </w:tcPr>
          <w:p>
            <w:r>
              <w:t>$ 450.00</w:t>
            </w:r>
          </w:p>
        </w:tc>
      </w:tr>
      <w:tr>
        <w:tc>
          <w:tcPr>
            <w:tcW w:type="dxa" w:w="1440"/>
          </w:tcPr>
          <w:p>
            <w:r>
              <w:t>04</w:t>
            </w:r>
          </w:p>
        </w:tc>
        <w:tc>
          <w:tcPr>
            <w:tcW w:type="dxa" w:w="1440"/>
          </w:tcPr>
          <w:p>
            <w:r>
              <w:t>Tomacorrientes dobles con toma tierra</w:t>
            </w:r>
          </w:p>
        </w:tc>
        <w:tc>
          <w:tcPr>
            <w:tcW w:type="dxa" w:w="1440"/>
          </w:tcPr>
          <w:p>
            <w:r>
              <w:t>7.00</w:t>
            </w:r>
          </w:p>
        </w:tc>
        <w:tc>
          <w:tcPr>
            <w:tcW w:type="dxa" w:w="1440"/>
          </w:tcPr>
          <w:p>
            <w:r>
              <w:t>pto</w:t>
            </w:r>
          </w:p>
        </w:tc>
        <w:tc>
          <w:tcPr>
            <w:tcW w:type="dxa" w:w="1440"/>
          </w:tcPr>
          <w:p>
            <w:r>
              <w:t>$ 35.00</w:t>
            </w:r>
          </w:p>
        </w:tc>
        <w:tc>
          <w:tcPr>
            <w:tcW w:type="dxa" w:w="1440"/>
          </w:tcPr>
          <w:p>
            <w:r>
              <w:t>$ 245.00</w:t>
            </w:r>
          </w:p>
        </w:tc>
      </w:tr>
      <w:tr>
        <w:tc>
          <w:tcPr>
            <w:tcW w:type="dxa" w:w="1440"/>
          </w:tcPr>
          <w:p>
            <w:r>
              <w:t>05</w:t>
            </w:r>
          </w:p>
        </w:tc>
        <w:tc>
          <w:tcPr>
            <w:tcW w:type="dxa" w:w="1440"/>
          </w:tcPr>
          <w:p>
            <w:r>
              <w:t>Sistema de puesta a tierra</w:t>
            </w:r>
          </w:p>
        </w:tc>
        <w:tc>
          <w:tcPr>
            <w:tcW w:type="dxa" w:w="1440"/>
          </w:tcPr>
          <w:p>
            <w:r>
              <w:t>1.00</w:t>
            </w:r>
          </w:p>
        </w:tc>
        <w:tc>
          <w:tcPr>
            <w:tcW w:type="dxa" w:w="1440"/>
          </w:tcPr>
          <w:p>
            <w:r>
              <w:t>glb</w:t>
            </w:r>
          </w:p>
        </w:tc>
        <w:tc>
          <w:tcPr>
            <w:tcW w:type="dxa" w:w="1440"/>
          </w:tcPr>
          <w:p>
            <w:r>
              <w:t>$ 850.00</w:t>
            </w:r>
          </w:p>
        </w:tc>
        <w:tc>
          <w:tcPr>
            <w:tcW w:type="dxa" w:w="1440"/>
          </w:tcPr>
          <w:p>
            <w:r>
              <w:t>$ 850.00</w:t>
            </w:r>
          </w:p>
        </w:tc>
      </w:tr>
    </w:tbl>
    <w:p>
      <w:r/>
      <w:r/>
      <w:r/>
      <w:r/>
      <w:r/>
      <w:r/>
      <w:r>
        <w:t>SUBTOTAL:</w:t>
      </w:r>
      <w:r/>
      <w:r>
        <w:t>$ 1,825.00</w:t>
      </w:r>
      <w:r/>
      <w:r/>
      <w:r/>
      <w:r>
        <w:t>IGV (18%):</w:t>
      </w:r>
      <w:r/>
      <w:r>
        <w:t>$ 328.50</w:t>
      </w:r>
      <w:r/>
      <w:r/>
      <w:r/>
      <w:r>
        <w:t>TOTAL:</w:t>
      </w:r>
      <w:r/>
      <w:r>
        <w:t>$ 2,153.50</w:t>
      </w:r>
      <w:r/>
      <w:r/>
      <w:r/>
      <w:r/>
      <w:r/>
      <w:r/>
    </w:p>
    <w:p>
      <w:pPr>
        <w:pStyle w:val="Heading3"/>
      </w:pPr>
      <w:r>
        <w:t>Observaciones Técnicas</w:t>
      </w:r>
      <w:r/>
      <w:r/>
    </w:p>
    <w:p>
      <w:pPr>
        <w:pStyle w:val="ListBullet"/>
        <w:spacing w:line="240" w:lineRule="auto"/>
        <w:ind w:left="720"/>
      </w:pPr>
      <w:r/>
      <w:r>
        <w:t>Trabajos ejecutados según CNE Suministro 2011</w:t>
      </w:r>
      <w:r/>
    </w:p>
    <w:p>
      <w:pPr>
        <w:pStyle w:val="ListBullet"/>
        <w:spacing w:line="240" w:lineRule="auto"/>
        <w:ind w:left="720"/>
      </w:pPr>
      <w:r/>
      <w:r>
        <w:t>Materiales de primera calidad con certificación</w:t>
      </w:r>
      <w:r/>
    </w:p>
    <w:p>
      <w:pPr>
        <w:pStyle w:val="ListBullet"/>
        <w:spacing w:line="240" w:lineRule="auto"/>
        <w:ind w:left="720"/>
      </w:pPr>
      <w:r/>
      <w:r>
        <w:t>Mano de obra especializada</w:t>
      </w:r>
      <w:r/>
    </w:p>
    <w:p>
      <w:pPr>
        <w:pStyle w:val="ListBullet"/>
        <w:spacing w:line="240" w:lineRule="auto"/>
        <w:ind w:left="720"/>
      </w:pPr>
      <w:r/>
      <w:r>
        <w:t>Garantía de 12 meses en mano de obra</w:t>
      </w:r>
      <w:r/>
    </w:p>
    <w:p>
      <w:pPr>
        <w:pStyle w:val="ListBullet"/>
        <w:spacing w:line="240" w:lineRule="auto"/>
        <w:ind w:left="720"/>
      </w:pPr>
      <w:r/>
      <w:r>
        <w:t>Precios en dólares americanos (USD)</w:t>
      </w:r>
      <w:r/>
    </w:p>
    <w:p>
      <w:pPr>
        <w:pStyle w:val="ListBullet"/>
        <w:spacing w:line="240" w:lineRule="auto"/>
        <w:ind w:left="720"/>
      </w:pPr>
      <w:r/>
      <w:r>
        <w:t>Forma de pago: 50% adelanto, 50% contra entrega</w:t>
      </w:r>
      <w:r/>
    </w:p>
    <w:p>
      <w:pPr>
        <w:pStyle w:val="ListBullet"/>
        <w:spacing w:line="240" w:lineRule="auto"/>
        <w:ind w:left="720"/>
      </w:pPr>
      <w:r/>
      <w:r>
        <w:t>Cotización válida por 30 días calendario</w:t>
      </w:r>
      <w:r/>
      <w:r/>
      <w:r/>
      <w:r/>
      <w:r/>
      <w:r>
        <w:t>TESLA ELECTRICIDAD Y AUTOMATIZACIÓN S.A.C.</w:t>
      </w:r>
      <w:r/>
      <w:r>
        <w:t>RUC: 20601138787 | Teléfono: 906 315 961</w:t>
      </w:r>
      <w:r/>
      <w:r>
        <w:t>Email: ingenieria.teslaelectricidad@gmail.com</w:t>
      </w:r>
      <w:r/>
      <w:r>
        <w:t>Jr. Las Ágatas Mz B Lote 09, Urb. San Carlos, SJL</w:t>
      </w:r>
      <w:r/>
      <w:r/>
      <w:r/>
      <w:r/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