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 de Prueba</w:t>
      </w:r>
    </w:p>
    <w:p>
      <w:pPr>
        <w:jc w:val="center"/>
      </w:pPr>
      <w:r>
        <w:rPr>
          <w:color w:val="1E40AF"/>
          <w:sz w:val="28"/>
        </w:rPr>
        <w:t>Código: INF-TEST-001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Cliente Informe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01/01/2025</w:t>
            </w:r>
          </w:p>
          <w:p>
            <w:r>
              <w:rPr>
                <w:sz w:val="24"/>
              </w:rPr>
              <w:t>Código: INF-TEST-001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