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COT-202512-0004-PRO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CONSTRUCTORA MEGAPROYECTOS S.A.</w:t>
      </w:r>
      <w:r/>
    </w:p>
    <w:p>
      <w:r/>
      <w:r>
        <w:t>Proyecto:</w:t>
      </w:r>
      <w:r>
        <w:t xml:space="preserve"> Sistema Eléctrico Integral Edificio Corporativo Torre Azul - 8 Pisos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14/12/2025</w:t>
      </w:r>
      <w:r/>
    </w:p>
    <w:p>
      <w:r/>
      <w:r>
        <w:t>Vigencia:</w:t>
      </w:r>
      <w:r>
        <w:t xml:space="preserve"> 45 días calendario</w:t>
      </w:r>
      <w:r/>
    </w:p>
    <w:p>
      <w:r/>
      <w:r>
        <w:t>Servicio:</w:t>
      </w:r>
      <w:r>
        <w:t xml:space="preserve"> Servicio Profesional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CNE Suministro 2011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  <w:tr>
        <w:tc>
          <w:tcPr>
            <w:tcW w:type="dxa" w:w="1440"/>
          </w:tcPr>
          <w:p>
            <w:r>
              <w:t>06</w:t>
            </w:r>
          </w:p>
        </w:tc>
        <w:tc>
          <w:tcPr>
            <w:tcW w:type="dxa" w:w="1440"/>
          </w:tcPr>
          <w:p>
            <w:r>
              <w:t>Tablero de medición y protección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$ 380.00</w:t>
            </w:r>
          </w:p>
        </w:tc>
        <w:tc>
          <w:tcPr>
            <w:tcW w:type="dxa" w:w="1440"/>
          </w:tcPr>
          <w:p>
            <w:r>
              <w:t>$ 380.00</w:t>
            </w:r>
          </w:p>
        </w:tc>
      </w:tr>
      <w:tr>
        <w:tc>
          <w:tcPr>
            <w:tcW w:type="dxa" w:w="1440"/>
          </w:tcPr>
          <w:p>
            <w:r>
              <w:t>07</w:t>
            </w:r>
          </w:p>
        </w:tc>
        <w:tc>
          <w:tcPr>
            <w:tcW w:type="dxa" w:w="1440"/>
          </w:tcPr>
          <w:p>
            <w:r>
              <w:t>Interruptores termo-magnéticos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$ 270.00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45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