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PROFESIONAL</w:t>
      </w:r>
      <w:r/>
      <w:r>
        <w:t>Versión Completa con Ingeniería de Detalle</w:t>
      </w:r>
      <w:r/>
      <w:r>
        <w:t>N° COT-202512-0005-PRO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INVERSIONES PLAZA NORTE S.A.C.</w:t>
      </w:r>
      <w:r/>
    </w:p>
    <w:p>
      <w:r/>
      <w:r>
        <w:t>Proyecto:</w:t>
      </w:r>
      <w:r>
        <w:t xml:space="preserve"> Sistema Eléctrico y Contra Incendios Centro Comercial Plaza Norte - 3 Niveles</w:t>
      </w:r>
      <w:r/>
    </w:p>
    <w:p>
      <w:r/>
      <w:r>
        <w:t>Área:</w:t>
      </w:r>
      <w:r>
        <w:t xml:space="preserve"> 200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14/12/2025</w:t>
      </w:r>
      <w:r/>
    </w:p>
    <w:p>
      <w:r/>
      <w:r>
        <w:t>Vigencia:</w:t>
      </w:r>
      <w:r>
        <w:t xml:space="preserve"> 60 días calendario</w:t>
      </w:r>
      <w:r/>
    </w:p>
    <w:p>
      <w:r/>
      <w:r>
        <w:t>Servicio:</w:t>
      </w:r>
      <w:r>
        <w:t xml:space="preserve"> Servicio Profesional</w:t>
      </w:r>
      <w:r/>
      <w:r/>
      <w:r/>
      <w:r/>
      <w:r/>
    </w:p>
    <w:p>
      <w:pPr>
        <w:pStyle w:val="Heading2"/>
      </w:pPr>
      <w:r>
        <w:t>Alcance del Proyecto</w:t>
      </w:r>
      <w:r/>
      <w:r>
        <w:t>Proyecto con ingeniería de detalle</w:t>
      </w:r>
    </w:p>
    <w:p>
      <w:r/>
      <w:r>
        <w:rPr>
          <w:b/>
        </w:rPr>
        <w:t>INCLUYE:</w:t>
      </w:r>
      <w:r/>
      <w:r/>
    </w:p>
    <w:p>
      <w:pPr>
        <w:pStyle w:val="ListBullet"/>
        <w:spacing w:line="240" w:lineRule="auto"/>
        <w:ind w:left="720"/>
      </w:pPr>
      <w:r/>
      <w:r>
        <w:t>Ingeniería de detalle con cálculos según CNE Suministro 2011</w:t>
      </w:r>
      <w:r/>
    </w:p>
    <w:p>
      <w:pPr>
        <w:pStyle w:val="ListBullet"/>
        <w:spacing w:line="240" w:lineRule="auto"/>
        <w:ind w:left="720"/>
      </w:pPr>
      <w:r/>
      <w:r>
        <w:t>Suministro de materiales de primera calidad</w:t>
      </w:r>
      <w:r/>
    </w:p>
    <w:p>
      <w:pPr>
        <w:pStyle w:val="ListBullet"/>
        <w:spacing w:line="240" w:lineRule="auto"/>
        <w:ind w:left="720"/>
      </w:pPr>
      <w:r/>
      <w:r>
        <w:t>Instalación por personal técnico certificado</w:t>
      </w:r>
      <w:r/>
    </w:p>
    <w:p>
      <w:pPr>
        <w:pStyle w:val="ListBullet"/>
        <w:spacing w:line="240" w:lineRule="auto"/>
        <w:ind w:left="720"/>
      </w:pPr>
      <w:r/>
      <w:r>
        <w:t>Pruebas y puesta en marcha</w:t>
      </w:r>
      <w:r/>
    </w:p>
    <w:p>
      <w:pPr>
        <w:pStyle w:val="ListBullet"/>
        <w:spacing w:line="240" w:lineRule="auto"/>
        <w:ind w:left="720"/>
      </w:pPr>
      <w:r/>
      <w:r>
        <w:t>Documentación técnica completa</w:t>
      </w:r>
      <w:r/>
    </w:p>
    <w:p>
      <w:pPr>
        <w:pStyle w:val="ListBullet"/>
        <w:spacing w:line="240" w:lineRule="auto"/>
        <w:ind w:left="720"/>
      </w:pPr>
      <w:r/>
      <w:r>
        <w:t>Garantía de 12 meses</w:t>
      </w:r>
      <w:r/>
      <w:r/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01</w:t>
            </w:r>
          </w:p>
        </w:tc>
        <w:tc>
          <w:tcPr>
            <w:tcW w:type="dxa" w:w="1440"/>
          </w:tcPr>
          <w:p>
            <w:r>
              <w:t>Tablero eléctrico monofásico 12 circuitos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02</w:t>
            </w:r>
          </w:p>
        </w:tc>
        <w:tc>
          <w:tcPr>
            <w:tcW w:type="dxa" w:w="1440"/>
          </w:tcPr>
          <w:p>
            <w:r>
              <w:t>Circuitos eléctricos (cable THW + tubería PVC)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$ 120.00</w:t>
            </w:r>
          </w:p>
        </w:tc>
        <w:tc>
          <w:tcPr>
            <w:tcW w:type="dxa" w:w="1440"/>
          </w:tcPr>
          <w:p>
            <w:r>
              <w:t>$ 720.00</w:t>
            </w:r>
          </w:p>
        </w:tc>
      </w:tr>
      <w:tr>
        <w:tc>
          <w:tcPr>
            <w:tcW w:type="dxa" w:w="1440"/>
          </w:tcPr>
          <w:p>
            <w:r>
              <w:t>03</w:t>
            </w:r>
          </w:p>
        </w:tc>
        <w:tc>
          <w:tcPr>
            <w:tcW w:type="dxa" w:w="1440"/>
          </w:tcPr>
          <w:p>
            <w:r>
              <w:t>Puntos de iluminación LED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04</w:t>
            </w:r>
          </w:p>
        </w:tc>
        <w:tc>
          <w:tcPr>
            <w:tcW w:type="dxa" w:w="1440"/>
          </w:tcPr>
          <w:p>
            <w:r>
              <w:t>Tomacorrientes dobles con toma tierra</w:t>
            </w:r>
          </w:p>
        </w:tc>
        <w:tc>
          <w:tcPr>
            <w:tcW w:type="dxa" w:w="1440"/>
          </w:tcPr>
          <w:p>
            <w:r>
              <w:t>7.00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$ 35.00</w:t>
            </w:r>
          </w:p>
        </w:tc>
        <w:tc>
          <w:tcPr>
            <w:tcW w:type="dxa" w:w="1440"/>
          </w:tcPr>
          <w:p>
            <w:r>
              <w:t>$ 245.00</w:t>
            </w:r>
          </w:p>
        </w:tc>
      </w:tr>
      <w:tr>
        <w:tc>
          <w:tcPr>
            <w:tcW w:type="dxa" w:w="1440"/>
          </w:tcPr>
          <w:p>
            <w:r>
              <w:t>05</w:t>
            </w:r>
          </w:p>
        </w:tc>
        <w:tc>
          <w:tcPr>
            <w:tcW w:type="dxa" w:w="1440"/>
          </w:tcPr>
          <w:p>
            <w:r>
              <w:t>Sistema de puesta a tierra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glb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</w:tr>
      <w:tr>
        <w:tc>
          <w:tcPr>
            <w:tcW w:type="dxa" w:w="1440"/>
          </w:tcPr>
          <w:p>
            <w:r>
              <w:t>06</w:t>
            </w:r>
          </w:p>
        </w:tc>
        <w:tc>
          <w:tcPr>
            <w:tcW w:type="dxa" w:w="1440"/>
          </w:tcPr>
          <w:p>
            <w:r>
              <w:t>Tablero de medición y protección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$ 380.00</w:t>
            </w:r>
          </w:p>
        </w:tc>
        <w:tc>
          <w:tcPr>
            <w:tcW w:type="dxa" w:w="1440"/>
          </w:tcPr>
          <w:p>
            <w:r>
              <w:t>$ 380.00</w:t>
            </w:r>
          </w:p>
        </w:tc>
      </w:tr>
      <w:tr>
        <w:tc>
          <w:tcPr>
            <w:tcW w:type="dxa" w:w="1440"/>
          </w:tcPr>
          <w:p>
            <w:r>
              <w:t>07</w:t>
            </w:r>
          </w:p>
        </w:tc>
        <w:tc>
          <w:tcPr>
            <w:tcW w:type="dxa" w:w="1440"/>
          </w:tcPr>
          <w:p>
            <w:r>
              <w:t>Interruptores termo-magnéticos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$ 270.00</w:t>
            </w:r>
          </w:p>
        </w:tc>
      </w:tr>
    </w:tbl>
    <w:p>
      <w:r/>
      <w:r/>
      <w:r/>
      <w:r/>
      <w:r/>
      <w:r/>
      <w:r>
        <w:t>SUBTOTAL:</w:t>
      </w:r>
      <w:r/>
      <w:r>
        <w:t>$ 0.00</w:t>
      </w:r>
      <w:r/>
      <w:r/>
      <w:r/>
      <w:r>
        <w:t>IGV (18%):</w:t>
      </w:r>
      <w:r/>
      <w:r>
        <w:t>$ 0.00</w:t>
      </w:r>
      <w:r/>
      <w:r/>
      <w:r/>
      <w:r>
        <w:t>TOTAL:</w:t>
      </w:r>
      <w:r/>
      <w:r>
        <w:t>$ 0.00</w:t>
      </w:r>
      <w:r/>
      <w:r/>
      <w:r/>
      <w:r/>
      <w:r/>
      <w:r/>
    </w:p>
    <w:p>
      <w:pPr>
        <w:pStyle w:val="Heading2"/>
      </w:pPr>
      <w:r>
        <w:t>Cronograma Estimado</w:t>
      </w:r>
      <w:r/>
      <w:r/>
      <w:r/>
      <w:r>
        <w:t>1</w:t>
      </w:r>
      <w:r/>
      <w:r>
        <w:t>Ingeniería</w:t>
      </w:r>
      <w:r/>
      <w:r>
        <w:t>7 días</w:t>
      </w:r>
      <w:r/>
      <w:r/>
      <w:r/>
      <w:r>
        <w:t>2</w:t>
      </w:r>
      <w:r/>
      <w:r>
        <w:t>Adquisiciones</w:t>
      </w:r>
      <w:r/>
      <w:r>
        <w:t>7 días</w:t>
      </w:r>
      <w:r/>
      <w:r/>
      <w:r/>
      <w:r>
        <w:t>3</w:t>
      </w:r>
      <w:r/>
      <w:r>
        <w:t>Instalación</w:t>
      </w:r>
      <w:r/>
      <w:r>
        <w:t>15 días</w:t>
      </w:r>
      <w:r/>
      <w:r/>
      <w:r/>
      <w:r>
        <w:t>4</w:t>
      </w:r>
      <w:r/>
      <w:r>
        <w:t>Pruebas</w:t>
      </w:r>
      <w:r/>
      <w:r>
        <w:t>5 días</w:t>
      </w:r>
      <w:r/>
      <w:r/>
      <w:r/>
      <w:r/>
      <w:r/>
      <w:r/>
    </w:p>
    <w:p>
      <w:pPr>
        <w:pStyle w:val="Heading2"/>
      </w:pPr>
      <w:r>
        <w:t>Garantías Incluidas</w:t>
      </w:r>
      <w:r/>
      <w:r/>
      <w:r/>
      <w:r>
        <w:t>🛠️</w:t>
      </w:r>
      <w:r/>
      <w:r>
        <w:t>12 meses en mano de obra</w:t>
      </w:r>
      <w:r/>
      <w:r/>
      <w:r/>
      <w:r>
        <w:t>⚙️</w:t>
      </w:r>
      <w:r/>
      <w:r>
        <w:t>Garantía de fabricante en equipos</w:t>
      </w:r>
      <w:r/>
      <w:r/>
      <w:r/>
      <w:r>
        <w:t>💬</w:t>
      </w:r>
      <w:r/>
      <w:r>
        <w:t>Soporte técnico por 6 meses</w:t>
      </w:r>
      <w:r/>
      <w:r/>
      <w:r/>
      <w:r/>
      <w:r/>
      <w:r/>
    </w:p>
    <w:p>
      <w:pPr>
        <w:pStyle w:val="Heading2"/>
      </w:pPr>
      <w:r>
        <w:t>Condiciones de Pago</w:t>
      </w:r>
      <w:r/>
      <w:r/>
    </w:p>
    <w:p>
      <w:pPr>
        <w:pStyle w:val="ListBullet"/>
        <w:spacing w:line="240" w:lineRule="auto"/>
        <w:ind w:left="720"/>
      </w:pPr>
      <w:r/>
      <w:r>
        <w:t>50% de adelanto a la firma del contrato</w:t>
      </w:r>
      <w:r/>
    </w:p>
    <w:p>
      <w:pPr>
        <w:pStyle w:val="ListBullet"/>
        <w:spacing w:line="240" w:lineRule="auto"/>
        <w:ind w:left="720"/>
      </w:pPr>
      <w:r/>
      <w:r>
        <w:t>30% al 50% de avance de obra</w:t>
      </w:r>
      <w:r/>
    </w:p>
    <w:p>
      <w:pPr>
        <w:pStyle w:val="ListBullet"/>
        <w:spacing w:line="240" w:lineRule="auto"/>
        <w:ind w:left="720"/>
      </w:pPr>
      <w:r/>
      <w:r>
        <w:t>20% contra entrega y conformidad</w:t>
      </w:r>
      <w:r/>
      <w:r/>
      <w:r/>
      <w:r/>
      <w:r/>
    </w:p>
    <w:p>
      <w:pPr>
        <w:pStyle w:val="Heading2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CNE Suministro 2011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 internacional</w:t>
      </w:r>
      <w:r/>
    </w:p>
    <w:p>
      <w:pPr>
        <w:pStyle w:val="ListBullet"/>
        <w:spacing w:line="240" w:lineRule="auto"/>
        <w:ind w:left="720"/>
      </w:pPr>
      <w:r/>
      <w:r>
        <w:t>Mano de obra especializada y certificada</w:t>
      </w:r>
      <w:r/>
    </w:p>
    <w:p>
      <w:pPr>
        <w:pStyle w:val="ListBullet"/>
        <w:spacing w:line="240" w:lineRule="auto"/>
        <w:ind w:left="720"/>
      </w:pPr>
      <w:r/>
      <w:r>
        <w:t>Incluye transporte de materiales</w:t>
      </w:r>
      <w:r/>
    </w:p>
    <w:p>
      <w:pPr>
        <w:pStyle w:val="ListBullet"/>
        <w:spacing w:line="240" w:lineRule="auto"/>
        <w:ind w:left="720"/>
      </w:pPr>
      <w:r/>
      <w:r>
        <w:t>Pruebas y puesta en marcha incluidas</w:t>
      </w:r>
      <w:r/>
    </w:p>
    <w:p>
      <w:pPr>
        <w:pStyle w:val="ListBullet"/>
        <w:spacing w:line="240" w:lineRule="auto"/>
        <w:ind w:left="720"/>
      </w:pPr>
      <w:r/>
      <w:r>
        <w:t>Capacitación al personal del cliente</w:t>
      </w:r>
      <w:r/>
    </w:p>
    <w:p>
      <w:pPr>
        <w:pStyle w:val="ListBullet"/>
        <w:spacing w:line="240" w:lineRule="auto"/>
        <w:ind w:left="720"/>
      </w:pPr>
      <w:r/>
      <w:r>
        <w:t>Documentación técnica completa (planos as-built, protocolos, certificados)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Cotización válida por 60 días calendario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