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COT-202512-0003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FAMILIA GARCÍA TORRES</w:t>
      </w:r>
      <w:r/>
    </w:p>
    <w:p>
      <w:r/>
      <w:r>
        <w:t>Proyecto:</w:t>
      </w:r>
      <w:r>
        <w:t xml:space="preserve"> Instalación Eléctrica Vivienda Unifamiliar - Urb. Los Pinos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25 días calendario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25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