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p>
    <w:p>
      <w:r/>
      <w:r/>
      <w:r/>
      <w:r/>
      <w:r/>
      <w:r/>
      <w:r>
        <w:t>TESLA</w:t>
      </w:r>
      <w:r/>
    </w:p>
    <w:p>
      <w:r/>
      <w:r>
        <w:t>Electricidad y Automatización</w:t>
      </w:r>
      <w:r/>
      <w:r/>
      <w:r/>
      <w:r>
        <w:t>TESLA ELECTRICIDAD Y AUTOMATIZACIÓN S.A.C.</w:t>
      </w:r>
      <w:r/>
      <w:r>
        <w:t>RUC: 20601138787</w:t>
      </w:r>
      <w:r/>
      <w:r>
        <w:t>Jr. Las Ágatas Mz B Lote 09, Urb. San Carlos, SJL</w:t>
      </w:r>
      <w:r/>
      <w:r>
        <w:t>Teléfono: 906 315 961 | Email: ingenieria.teslaelectricidad@gmail.com</w:t>
      </w:r>
      <w:r/>
      <w:r/>
      <w:r/>
      <w:r/>
      <w:r/>
    </w:p>
    <w:p>
      <w:pPr>
        <w:pStyle w:val="Heading1"/>
      </w:pPr>
      <w:r>
        <w:t>INFORME TÉCNICO</w:t>
      </w:r>
      <w:r/>
    </w:p>
    <w:p>
      <w:pPr>
        <w:pStyle w:val="Heading2"/>
      </w:pPr>
      <w:r>
        <w:t>Informe Técnico: Auditoría Eléctrica Planta Industrial - Detección Puntos Críticos</w:t>
      </w:r>
      <w:r/>
      <w:r/>
      <w:r>
        <w:rPr>
          <w:b/>
        </w:rPr>
        <w:t>Código:</w:t>
      </w:r>
      <w:r>
        <w:t xml:space="preserve"> INF-TEC-202512-003</w:t>
      </w:r>
      <w:r/>
      <w:r>
        <w:rPr>
          <w:b/>
        </w:rPr>
        <w:t>Cliente:</w:t>
      </w:r>
      <w:r>
        <w:t xml:space="preserve"> INDUSTRIAS ALIMENTARIAS DEL CENTRO S.A.C.</w:t>
      </w:r>
      <w:r/>
      <w:r>
        <w:rPr>
          <w:b/>
        </w:rPr>
        <w:t>Fecha:</w:t>
      </w:r>
      <w:r>
        <w:t xml:space="preserve"> 14/12/2025</w:t>
      </w:r>
      <w:r/>
      <w:r/>
      <w:r>
        <w:rPr>
          <w:b/>
        </w:rPr>
        <w:t>Elaborado por:</w:t>
        <w:br/>
      </w:r>
      <w:r>
        <w:t>Tesla Electricidad y Automatización S.A.C.</w:t>
        <w:br/>
      </w:r>
      <w:r>
        <w:t>Departamento de Ingeniería</w:t>
      </w:r>
      <w:r/>
      <w:r/>
      <w:r/>
      <w:r/>
      <w:r/>
      <w:r/>
      <w:r>
        <w:t>Código del Informe:</w:t>
      </w:r>
      <w:r/>
      <w:r>
        <w:t>INF-TEC-202512-003</w:t>
      </w:r>
      <w:r/>
      <w:r/>
      <w:r/>
      <w:r>
        <w:t>Fecha de Emisión:</w:t>
      </w:r>
      <w:r/>
      <w:r>
        <w:t>14/12/2025</w:t>
      </w:r>
      <w:r/>
      <w:r/>
      <w:r/>
      <w:r>
        <w:t>Cliente:</w:t>
      </w:r>
      <w:r/>
      <w:r>
        <w:t>INDUSTRIAS ALIMENTARIAS DEL CENTRO S.A.C.</w:t>
      </w:r>
      <w:r/>
      <w:r/>
      <w:r/>
      <w:r>
        <w:t>Autor:</w:t>
      </w:r>
      <w:r/>
      <w:r>
        <w:t>Tesla Electricidad y Automatización S.A.C.</w:t>
      </w:r>
      <w:r/>
      <w:r/>
      <w:r/>
      <w:r/>
      <w:r/>
    </w:p>
    <w:p>
      <w:pPr>
        <w:pStyle w:val="Heading3"/>
      </w:pPr>
      <w:r>
        <w:t>Resumen Ejecutivo</w:t>
      </w:r>
      <w:r/>
    </w:p>
    <w:p>
      <w:r/>
      <w:r>
        <w:t>Auditoría técnica exhaustiva del sistema eléctrico de planta industrial de alimentos, incluyendo: termografía infrarroja de tableros y conexiones, medición de calidad de energía, análisis de factor de potencia, inspección visual de instalaciones, medición de puestas a tierra y recomendaciones de mejora. Se identificaron 15 puntos críticos que requieren intervención inmediata por riesgo de incendio.</w:t>
      </w:r>
      <w:r/>
      <w:r/>
      <w:r/>
      <w:r/>
    </w:p>
    <w:p>
      <w:pPr>
        <w:pStyle w:val="Heading2"/>
      </w:pPr>
      <w:r>
        <w:t>1. INTRODUCCIÓN</w:t>
      </w:r>
      <w:r/>
    </w:p>
    <w:p>
      <w:pPr>
        <w:pStyle w:val="Heading3"/>
      </w:pPr>
      <w:r>
        <w:t>1.1. Antecedentes</w:t>
      </w:r>
      <w:r/>
    </w:p>
    <w:p>
      <w:r/>
      <w:r>
        <w:t>El presente informe técnico describe el proyecto de Auditoría Integral Sistema Eléctrico Industrial desarrollado para el cliente INDUSTRIAS ALIMENTARIAS DEL CENTRO S.A.C.. La necesidad surge del requerimiento de implementar un sistema que cumpla con las normativas vigentes y los estándares de calidad establecidos.</w:t>
      </w:r>
      <w:r/>
    </w:p>
    <w:p>
      <w:pPr>
        <w:pStyle w:val="Heading3"/>
      </w:pPr>
      <w:r>
        <w:t>1.2. Objetivos del Proyecto</w:t>
      </w:r>
      <w:r/>
      <w:r/>
    </w:p>
    <w:p>
      <w:pPr>
        <w:pStyle w:val="ListBullet"/>
        <w:spacing w:line="240" w:lineRule="auto"/>
        <w:ind w:left="720"/>
      </w:pPr>
      <w:r/>
      <w:r>
        <w:t>Diseñar el sistema según normativa CNE Suministro 2011, NFPA 70B, ISO 50001 (Gestión Energética)</w:t>
      </w:r>
      <w:r/>
    </w:p>
    <w:p>
      <w:pPr>
        <w:pStyle w:val="ListBullet"/>
        <w:spacing w:line="240" w:lineRule="auto"/>
        <w:ind w:left="720"/>
      </w:pPr>
      <w:r/>
      <w:r>
        <w:t>Especificar materiales y equipos requeridos con certificación internacional</w:t>
      </w:r>
      <w:r/>
    </w:p>
    <w:p>
      <w:pPr>
        <w:pStyle w:val="ListBullet"/>
        <w:spacing w:line="240" w:lineRule="auto"/>
        <w:ind w:left="720"/>
      </w:pPr>
      <w:r/>
      <w:r>
        <w:t>Definir metodología de instalación según mejores prácticas</w:t>
      </w:r>
      <w:r/>
    </w:p>
    <w:p>
      <w:pPr>
        <w:pStyle w:val="ListBullet"/>
        <w:spacing w:line="240" w:lineRule="auto"/>
        <w:ind w:left="720"/>
      </w:pPr>
      <w:r/>
      <w:r>
        <w:t>Establecer procedimientos de prueba y comisionamiento</w:t>
      </w:r>
      <w:r/>
    </w:p>
    <w:p>
      <w:pPr>
        <w:pStyle w:val="ListBullet"/>
        <w:spacing w:line="240" w:lineRule="auto"/>
        <w:ind w:left="720"/>
      </w:pPr>
      <w:r/>
      <w:r>
        <w:t>Garantizar cumplimiento normativo y operación segura</w:t>
      </w:r>
      <w:r/>
      <w:r/>
    </w:p>
    <w:p>
      <w:pPr>
        <w:pStyle w:val="Heading3"/>
      </w:pPr>
      <w:r>
        <w:t>1.3. Alcance del Informe</w:t>
      </w:r>
      <w:r/>
    </w:p>
    <w:p>
      <w:r/>
      <w:r>
        <w:t>El presente documento cubre todos los aspectos técnicos del proyecto, incluyendo diseño, especificaciones, metodología de ejecución, pruebas y documentación de respaldo. Se proporcionan los cálculos y memorias técnicas que justifican las decisiones de ingeniería adoptadas.</w:t>
      </w:r>
      <w:r/>
      <w:r/>
      <w:r/>
      <w:r/>
    </w:p>
    <w:p>
      <w:pPr>
        <w:pStyle w:val="Heading2"/>
      </w:pPr>
      <w:r>
        <w:t>2. MARCO NORMATIVO</w:t>
      </w:r>
      <w:r/>
    </w:p>
    <w:p>
      <w:r/>
      <w:r>
        <w:t>El proyecto se desarrolla bajo la normativa CNE Suministro 2011, NFPA 70B, ISO 50001 (Gestión Energética), garantizando el cumplimiento de todos los requisitos legales y técnicos aplicables.</w:t>
      </w:r>
      <w:r/>
    </w:p>
    <w:p>
      <w:pPr>
        <w:pStyle w:val="Heading3"/>
      </w:pPr>
      <w:r>
        <w:t>2.1. Códigos y Estándares Aplicables</w:t>
      </w:r>
      <w:r/>
      <w:r/>
    </w:p>
    <w:p>
      <w:pPr>
        <w:pStyle w:val="ListBullet"/>
        <w:spacing w:line="240" w:lineRule="auto"/>
        <w:ind w:left="720"/>
      </w:pPr>
      <w:r/>
      <w:r>
        <w:t>CNE Suministro 2011, NFPA 70B, ISO 50001 (Gestión Energética)</w:t>
      </w:r>
      <w:r/>
    </w:p>
    <w:p>
      <w:pPr>
        <w:pStyle w:val="ListBullet"/>
        <w:spacing w:line="240" w:lineRule="auto"/>
        <w:ind w:left="720"/>
      </w:pPr>
      <w:r/>
      <w:r>
        <w:t>Reglamento Nacional de Edificaciones (RNE)</w:t>
      </w:r>
      <w:r/>
    </w:p>
    <w:p>
      <w:pPr>
        <w:pStyle w:val="ListBullet"/>
        <w:spacing w:line="240" w:lineRule="auto"/>
        <w:ind w:left="720"/>
      </w:pPr>
      <w:r/>
      <w:r>
        <w:t>Normas Técnicas Peruanas (NTP) aplicables</w:t>
      </w:r>
      <w:r/>
    </w:p>
    <w:p>
      <w:pPr>
        <w:pStyle w:val="ListBullet"/>
        <w:spacing w:line="240" w:lineRule="auto"/>
        <w:ind w:left="720"/>
      </w:pPr>
      <w:r/>
      <w:r>
        <w:t>Estándares internacionales de seguridad y calidad</w:t>
      </w:r>
      <w:r/>
      <w:r/>
    </w:p>
    <w:p>
      <w:pPr>
        <w:pStyle w:val="Heading3"/>
      </w:pPr>
      <w:r>
        <w:t>2.2. Requisitos Regulatorios</w:t>
      </w:r>
      <w:r/>
      <w:r/>
    </w:p>
    <w:p>
      <w:pPr>
        <w:pStyle w:val="Heading4"/>
      </w:pPr>
      <w:r>
        <w:t>Documentación Requerida</w:t>
      </w:r>
      <w:r/>
      <w:r/>
    </w:p>
    <w:p>
      <w:pPr>
        <w:pStyle w:val="ListBullet"/>
        <w:spacing w:line="240" w:lineRule="auto"/>
        <w:ind w:left="720"/>
      </w:pPr>
      <w:r/>
      <w:r>
        <w:t>Certificación de instalaciones según normativa vigente</w:t>
      </w:r>
      <w:r/>
    </w:p>
    <w:p>
      <w:pPr>
        <w:pStyle w:val="ListBullet"/>
        <w:spacing w:line="240" w:lineRule="auto"/>
        <w:ind w:left="720"/>
      </w:pPr>
      <w:r/>
      <w:r>
        <w:t>Protocolos de seguridad y prevención de riesgos</w:t>
      </w:r>
      <w:r/>
    </w:p>
    <w:p>
      <w:pPr>
        <w:pStyle w:val="ListBullet"/>
        <w:spacing w:line="240" w:lineRule="auto"/>
        <w:ind w:left="720"/>
      </w:pPr>
      <w:r/>
      <w:r>
        <w:t>Documentación técnica completa (planos, memorias, certificados)</w:t>
      </w:r>
      <w:r/>
    </w:p>
    <w:p>
      <w:pPr>
        <w:pStyle w:val="ListBullet"/>
        <w:spacing w:line="240" w:lineRule="auto"/>
        <w:ind w:left="720"/>
      </w:pPr>
      <w:r/>
      <w:r>
        <w:t>Pruebas de aceptación y conformidad</w:t>
      </w:r>
      <w:r/>
      <w:r/>
      <w:r/>
      <w:r/>
      <w:r/>
      <w:r/>
    </w:p>
    <w:p>
      <w:pPr>
        <w:pStyle w:val="Heading2"/>
      </w:pPr>
      <w:r>
        <w:t>3. DESCRIPCIÓN TÉCNICA</w:t>
      </w:r>
      <w:r/>
    </w:p>
    <w:p>
      <w:r/>
      <w:r>
        <w:t>Descripción detallada del sistema de Auditoría Integral Sistema Eléctrico Industrial, incluyendo características principales, componentes y especificaciones técnicas.</w:t>
      </w:r>
      <w:r/>
    </w:p>
    <w:p>
      <w:pPr>
        <w:pStyle w:val="Heading3"/>
      </w:pPr>
      <w:r>
        <w:t>3.1. Características Principales</w:t>
      </w:r>
      <w:r/>
      <w:r/>
    </w:p>
    <w:p>
      <w:pPr>
        <w:pStyle w:val="ListBullet"/>
        <w:spacing w:line="240" w:lineRule="auto"/>
        <w:ind w:left="720"/>
      </w:pPr>
      <w:r/>
      <w:r>
        <w:t>Sistema diseñado según CNE Suministro 2011, NFPA 70B, ISO 50001 (Gestión Energética)</w:t>
      </w:r>
      <w:r/>
    </w:p>
    <w:p>
      <w:pPr>
        <w:pStyle w:val="ListBullet"/>
        <w:spacing w:line="240" w:lineRule="auto"/>
        <w:ind w:left="720"/>
      </w:pPr>
      <w:r/>
      <w:r>
        <w:t>Materiales de primera calidad con certificación internacional</w:t>
      </w:r>
      <w:r/>
    </w:p>
    <w:p>
      <w:pPr>
        <w:pStyle w:val="ListBullet"/>
        <w:spacing w:line="240" w:lineRule="auto"/>
        <w:ind w:left="720"/>
      </w:pPr>
      <w:r/>
      <w:r>
        <w:t>Equipos con tecnología de última generación</w:t>
      </w:r>
      <w:r/>
    </w:p>
    <w:p>
      <w:pPr>
        <w:pStyle w:val="ListBullet"/>
        <w:spacing w:line="240" w:lineRule="auto"/>
        <w:ind w:left="720"/>
      </w:pPr>
      <w:r/>
      <w:r>
        <w:t>Diseño modular y escalable para futuras expansiones</w:t>
      </w:r>
      <w:r/>
      <w:r/>
    </w:p>
    <w:p>
      <w:pPr>
        <w:pStyle w:val="Heading3"/>
      </w:pPr>
      <w:r>
        <w:t>3.2. Componentes del Sistema</w:t>
      </w:r>
      <w:r/>
    </w:p>
    <w:p>
      <w:r/>
      <w:r>
        <w:t>El sistema comprende todos los componentes necesarios para la correcta operación, incluyendo elementos principales, auxiliares y sistemas de protección y control.</w:t>
      </w:r>
      <w:r/>
      <w:r/>
    </w:p>
    <w:p>
      <w:pPr>
        <w:pStyle w:val="Heading4"/>
      </w:pPr>
      <w:r>
        <w:t>Especificaciones Técnicas Principales</w:t>
      </w:r>
      <w:r/>
    </w:p>
    <w:p>
      <w:r/>
      <w:r>
        <w:t>Todos los componentes cumplen con especificaciones técnicas rigurosas, incluyendo certificaciones de calidad, pruebas de fábrica y garantías extendidas del fabricante.</w:t>
      </w:r>
      <w:r/>
      <w:r/>
      <w:r/>
      <w:r/>
      <w:r/>
    </w:p>
    <w:p>
      <w:pPr>
        <w:pStyle w:val="Heading2"/>
      </w:pPr>
      <w:r>
        <w:t>4. METODOLOGÍA</w:t>
      </w:r>
      <w:r/>
    </w:p>
    <w:p>
      <w:pPr>
        <w:pStyle w:val="Heading3"/>
      </w:pPr>
      <w:r>
        <w:t>4.1. Proceso de Diseño</w:t>
      </w:r>
      <w:r/>
      <w:r/>
    </w:p>
    <w:p>
      <w:pPr>
        <w:pStyle w:val="ListBullet"/>
        <w:spacing w:line="240" w:lineRule="auto"/>
        <w:ind w:left="720"/>
      </w:pPr>
      <w:r/>
      <w:r>
        <w:t>Levantamiento de información y requisitos del cliente</w:t>
      </w:r>
      <w:r/>
    </w:p>
    <w:p>
      <w:pPr>
        <w:pStyle w:val="ListBullet"/>
        <w:spacing w:line="240" w:lineRule="auto"/>
        <w:ind w:left="720"/>
      </w:pPr>
      <w:r/>
      <w:r>
        <w:t>Cálculos y dimensionamiento según normativa vigente</w:t>
      </w:r>
      <w:r/>
    </w:p>
    <w:p>
      <w:pPr>
        <w:pStyle w:val="ListBullet"/>
        <w:spacing w:line="240" w:lineRule="auto"/>
        <w:ind w:left="720"/>
      </w:pPr>
      <w:r/>
      <w:r>
        <w:t>Selección de equipos y materiales certificados</w:t>
      </w:r>
      <w:r/>
    </w:p>
    <w:p>
      <w:pPr>
        <w:pStyle w:val="ListBullet"/>
        <w:spacing w:line="240" w:lineRule="auto"/>
        <w:ind w:left="720"/>
      </w:pPr>
      <w:r/>
      <w:r>
        <w:t>Elaboración de planos de ingeniería de detalle</w:t>
      </w:r>
      <w:r/>
    </w:p>
    <w:p>
      <w:pPr>
        <w:pStyle w:val="ListBullet"/>
        <w:spacing w:line="240" w:lineRule="auto"/>
        <w:ind w:left="720"/>
      </w:pPr>
      <w:r/>
      <w:r>
        <w:t>Verificación y validación por pares técnicos</w:t>
      </w:r>
      <w:r/>
      <w:r/>
    </w:p>
    <w:p>
      <w:pPr>
        <w:pStyle w:val="Heading3"/>
      </w:pPr>
      <w:r>
        <w:t>4.2. Cálculos y Verificaciones</w:t>
      </w:r>
      <w:r/>
      <w:r/>
    </w:p>
    <w:p>
      <w:pPr>
        <w:pStyle w:val="Heading4"/>
      </w:pPr>
      <w:r>
        <w:t>Aspectos Verificados</w:t>
      </w:r>
      <w:r/>
      <w:r/>
    </w:p>
    <w:p>
      <w:pPr>
        <w:pStyle w:val="ListBullet"/>
        <w:spacing w:line="240" w:lineRule="auto"/>
        <w:ind w:left="720"/>
      </w:pPr>
      <w:r/>
      <w:r>
        <w:t>Cumplimiento estricto de normativa CNE Suministro 2011, NFPA 70B, ISO 50001 (Gestión Energética)</w:t>
      </w:r>
      <w:r/>
    </w:p>
    <w:p>
      <w:pPr>
        <w:pStyle w:val="ListBullet"/>
        <w:spacing w:line="240" w:lineRule="auto"/>
        <w:ind w:left="720"/>
      </w:pPr>
      <w:r/>
      <w:r>
        <w:t>Compatibilidad técnica entre todos los componentes</w:t>
      </w:r>
      <w:r/>
    </w:p>
    <w:p>
      <w:pPr>
        <w:pStyle w:val="ListBullet"/>
        <w:spacing w:line="240" w:lineRule="auto"/>
        <w:ind w:left="720"/>
      </w:pPr>
      <w:r/>
      <w:r>
        <w:t>Factores de seguridad según mejores prácticas</w:t>
      </w:r>
      <w:r/>
    </w:p>
    <w:p>
      <w:pPr>
        <w:pStyle w:val="ListBullet"/>
        <w:spacing w:line="240" w:lineRule="auto"/>
        <w:ind w:left="720"/>
      </w:pPr>
      <w:r/>
      <w:r>
        <w:t>Análisis de cargas y capacidades operativas</w:t>
      </w:r>
      <w:r/>
      <w:r/>
      <w:r/>
    </w:p>
    <w:p>
      <w:pPr>
        <w:pStyle w:val="Heading3"/>
      </w:pPr>
      <w:r>
        <w:t>4.3. Pruebas Realizadas</w:t>
      </w:r>
      <w:r/>
    </w:p>
    <w:p>
      <w:r/>
      <w:r>
        <w:t>Se ejecutaron pruebas exhaustivas de funcionamiento, incluyendo pruebas de aceptación en fábrica (FAT), pruebas de aceptación en sitio (SAT), y comisionamiento completo del sistema.</w:t>
      </w:r>
      <w:r/>
      <w:r/>
      <w:r/>
      <w:r/>
    </w:p>
    <w:p>
      <w:pPr>
        <w:pStyle w:val="Heading2"/>
      </w:pPr>
      <w:r>
        <w:t>5. RESULTADOS</w:t>
      </w:r>
      <w:r/>
    </w:p>
    <w:p>
      <w:pPr>
        <w:pStyle w:val="Heading3"/>
      </w:pPr>
      <w:r>
        <w:t>5.1. Cumplimiento de Especificaciones</w:t>
      </w:r>
      <w:r/>
    </w:p>
    <w:p>
      <w:r/>
      <w:r>
        <w:t>El sistema diseñado cumple con todas las especificaciones técnicas requeridas, garantizando operación segura, eficiente y conforme a normativa.</w:t>
      </w:r>
      <w:r/>
    </w:p>
    <w:p>
      <w:pPr>
        <w:pStyle w:val="Heading3"/>
      </w:pPr>
      <w:r>
        <w:t>5.2. Pruebas y Verificaciones</w:t>
      </w:r>
      <w:r/>
    </w:p>
    <w:p>
      <w:r/>
      <w:r>
        <w:t>Todas las pruebas se ejecutaron satisfactoriamente según protocolos establecidos, demostrando el correcto funcionamiento del sistema y el cumplimiento de los parámetros de diseño.</w:t>
      </w:r>
      <w:r/>
    </w:p>
    <w:p>
      <w:pPr>
        <w:pStyle w:val="Heading3"/>
      </w:pPr>
      <w:r>
        <w:t>5.3. Observaciones</w:t>
      </w:r>
      <w:r/>
      <w:r/>
    </w:p>
    <w:p>
      <w:pPr>
        <w:pStyle w:val="Heading4"/>
      </w:pPr>
      <w:r>
        <w:t>Recomendaciones Operativas</w:t>
      </w:r>
      <w:r/>
    </w:p>
    <w:p>
      <w:r/>
      <w:r>
        <w:t>Se recomienda implementar un programa de mantenimiento preventivo para garantizar la operación continua y prolongar la vida útil del sistema. El manual de operación y mantenimiento se entrega como anexo del presente informe.</w:t>
      </w:r>
      <w:r/>
      <w:r/>
      <w:r/>
      <w:r/>
      <w:r/>
      <w:r/>
    </w:p>
    <w:p>
      <w:pPr>
        <w:pStyle w:val="Heading3"/>
      </w:pPr>
      <w:r>
        <w:t>CONCLUSIONES</w:t>
      </w:r>
      <w:r/>
      <w:r/>
    </w:p>
    <w:p>
      <w:pPr>
        <w:pStyle w:val="ListBullet"/>
        <w:spacing w:line="240" w:lineRule="auto"/>
        <w:ind w:left="720"/>
      </w:pPr>
      <w:r/>
      <w:r>
        <w:t>El proyecto de Auditoría Integral Sistema Eléctrico Industrial es técnicamente viable y cumple con todos los requisitos establecidos</w:t>
      </w:r>
      <w:r/>
    </w:p>
    <w:p>
      <w:pPr>
        <w:pStyle w:val="ListBullet"/>
        <w:spacing w:line="240" w:lineRule="auto"/>
        <w:ind w:left="720"/>
      </w:pPr>
      <w:r/>
      <w:r>
        <w:t>El diseño cumple estrictamente con la normativa CNE Suministro 2011, NFPA 70B, ISO 50001 (Gestión Energética)</w:t>
      </w:r>
      <w:r/>
    </w:p>
    <w:p>
      <w:pPr>
        <w:pStyle w:val="ListBullet"/>
        <w:spacing w:line="240" w:lineRule="auto"/>
        <w:ind w:left="720"/>
      </w:pPr>
      <w:r/>
      <w:r>
        <w:t>Los cálculos realizados garantizan el funcionamiento seguro y eficiente del sistema</w:t>
      </w:r>
      <w:r/>
    </w:p>
    <w:p>
      <w:pPr>
        <w:pStyle w:val="ListBullet"/>
        <w:spacing w:line="240" w:lineRule="auto"/>
        <w:ind w:left="720"/>
      </w:pPr>
      <w:r/>
      <w:r>
        <w:t>Se recomienda seguimiento periódico mediante programa de mantenimiento preventivo</w:t>
      </w:r>
      <w:r/>
    </w:p>
    <w:p>
      <w:pPr>
        <w:pStyle w:val="ListBullet"/>
        <w:spacing w:line="240" w:lineRule="auto"/>
        <w:ind w:left="720"/>
      </w:pPr>
      <w:r/>
      <w:r>
        <w:t>El sistema está listo para iniciar operaciones según cronograma establecido</w:t>
      </w:r>
      <w:r/>
      <w:r/>
      <w:r/>
      <w:r/>
      <w:r/>
      <w:r/>
    </w:p>
    <w:p>
      <w:pPr>
        <w:pStyle w:val="Heading2"/>
      </w:pPr>
      <w:r>
        <w:t>RECOMENDACIONES</w:t>
      </w:r>
      <w:r/>
      <w:r/>
    </w:p>
    <w:p>
      <w:pPr>
        <w:pStyle w:val="ListBullet"/>
        <w:spacing w:line="240" w:lineRule="auto"/>
        <w:ind w:left="720"/>
      </w:pPr>
      <w:r/>
      <w:r>
        <w:t>Iniciar el proyecto según cronograma establecido</w:t>
      </w:r>
      <w:r/>
    </w:p>
    <w:p>
      <w:pPr>
        <w:pStyle w:val="ListBullet"/>
        <w:spacing w:line="240" w:lineRule="auto"/>
        <w:ind w:left="720"/>
      </w:pPr>
      <w:r/>
      <w:r>
        <w:t>Asegurar la disponibilidad oportuna de materiales certificados</w:t>
      </w:r>
      <w:r/>
    </w:p>
    <w:p>
      <w:pPr>
        <w:pStyle w:val="ListBullet"/>
        <w:spacing w:line="240" w:lineRule="auto"/>
        <w:ind w:left="720"/>
      </w:pPr>
      <w:r/>
      <w:r>
        <w:t>Implementar control de calidad riguroso durante la ejecución</w:t>
      </w:r>
      <w:r/>
    </w:p>
    <w:p>
      <w:pPr>
        <w:pStyle w:val="ListBullet"/>
        <w:spacing w:line="240" w:lineRule="auto"/>
        <w:ind w:left="720"/>
      </w:pPr>
      <w:r/>
      <w:r>
        <w:t>Capacitar al personal operativo en el uso adecuado del sistema</w:t>
      </w:r>
      <w:r/>
    </w:p>
    <w:p>
      <w:pPr>
        <w:pStyle w:val="ListBullet"/>
        <w:spacing w:line="240" w:lineRule="auto"/>
        <w:ind w:left="720"/>
      </w:pPr>
      <w:r/>
      <w:r>
        <w:t>Mantener documentación técnica actualizada para futuras referencias</w:t>
      </w:r>
      <w:r/>
      <w:r/>
      <w:r/>
      <w:r/>
      <w:r/>
      <w:r>
        <w:t>NORMATIVA APLICABLE</w:t>
      </w:r>
      <w:r/>
      <w:r>
        <w:t>CNE Suministro 2011, NFPA 70B, ISO 50001 (Gestión Energética)</w:t>
      </w:r>
      <w:r/>
      <w:r/>
      <w:r/>
      <w:r/>
      <w:r>
        <w:t>TESLA ELECTRICIDAD Y AUTOMATIZACIÓN S.A.C.</w:t>
      </w:r>
      <w:r/>
      <w:r>
        <w:t>RUC: 20601138787 | Teléfono: 906 315 961 | Email: ingenieria.teslaelectricidad@gmail.com</w:t>
      </w:r>
      <w:r/>
      <w:r>
        <w:t>Jr. Las Ágatas Mz B Lote 09, Urb. San Carlos, SJL</w:t>
      </w:r>
      <w:r/>
      <w:r/>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