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COT-SENIOR-001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Usuario VIP 001</w:t>
      </w:r>
      <w:r/>
    </w:p>
    <w:p>
      <w:r/>
      <w:r>
        <w:t>Proyecto:</w:t>
      </w:r>
      <w:r>
        <w:t xml:space="preserve"> Implementación Sistema Eléctrico Industrial (SENIOR)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13/02/2025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Electricidad Industrial</w:t>
      </w:r>
      <w:r/>
      <w:r/>
      <w:r/>
      <w:r/>
      <w:r/>
    </w:p>
    <w:p>
      <w:pPr>
        <w:pStyle w:val="Heading2"/>
      </w:pPr>
      <w:r>
        <w:t>Alcance del Proyecto</w:t>
      </w:r>
      <w:r/>
      <w:r>
        <w:t>Suministro e instalación de tableros con el nuevo motor de inyección biológica.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2011 / NTP IEC 60364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$ 5,000.00</w:t>
      </w:r>
      <w:r/>
      <w:r/>
      <w:r/>
      <w:r>
        <w:t>IGV (18%):</w:t>
      </w:r>
      <w:r/>
      <w:r>
        <w:t>$ 900.00</w:t>
      </w:r>
      <w:r/>
      <w:r/>
      <w:r/>
      <w:r>
        <w:t>TOTAL:</w:t>
      </w:r>
      <w:r/>
      <w:r>
        <w:t>$ 5,900.00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3 días</w:t>
      </w:r>
      <w:r/>
      <w:r/>
      <w:r/>
      <w:r>
        <w:t>2</w:t>
      </w:r>
      <w:r/>
      <w:r>
        <w:t>Adquisiciones</w:t>
      </w:r>
      <w:r/>
      <w:r>
        <w:t>5 días</w:t>
      </w:r>
      <w:r/>
      <w:r/>
      <w:r/>
      <w:r>
        <w:t>3</w:t>
      </w:r>
      <w:r/>
      <w:r>
        <w:t>Instalación</w:t>
      </w:r>
      <w:r/>
      <w:r>
        <w:t>10 días</w:t>
      </w:r>
      <w:r/>
      <w:r/>
      <w:r/>
      <w:r>
        <w:t>4</w:t>
      </w:r>
      <w:r/>
      <w:r>
        <w:t>Pruebas</w:t>
      </w:r>
      <w:r/>
      <w:r>
        <w:t>2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2011 / NTP IEC 60364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