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3 Semanas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$ 75,000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Retrasos en materiales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>
              <w:t>Compra local</w:t>
            </w:r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