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600"/>
            <w:shd w:fill="0052A3"/>
          </w:tcPr>
          <w:p>
            <w:r>
              <w:rPr>
                <w:b/>
                <w:color w:val="FFFFFF"/>
                <w:sz w:val="48"/>
              </w:rPr>
              <w:t>TESLA</w:t>
            </w:r>
          </w:p>
          <w:p>
            <w:r>
              <w:rPr>
                <w:color w:val="6B7280"/>
                <w:sz w:val="16"/>
              </w:rPr>
              <w:t>Electricidad y Automatización</w:t>
            </w:r>
          </w:p>
        </w:tc>
        <w:tc>
          <w:tcPr>
            <w:tcW w:type="dxa" w:w="5760"/>
          </w:tcPr>
          <w:p>
            <w:pPr>
              <w:jc w:val="right"/>
            </w:pPr>
            <w:r>
              <w:rPr>
                <w:b/>
                <w:color w:val="0052A3"/>
                <w:sz w:val="24"/>
              </w:rPr>
              <w:t>TESLA ELECTRICIDAD Y AUTOMATIZACIÓN S.A.C.</w:t>
            </w:r>
          </w:p>
          <w:p>
            <w:r>
              <w:rPr>
                <w:sz w:val="18"/>
              </w:rPr>
              <w:t>RUC: 20601138787</w:t>
            </w:r>
          </w:p>
          <w:p>
            <w:r>
              <w:rPr>
                <w:sz w:val="18"/>
              </w:rPr>
              <w:t>Jr. Las Ágatas Mz B Lote 09, Urb. San Carlos, SJL</w:t>
            </w:r>
          </w:p>
          <w:p>
            <w:r>
              <w:rPr>
                <w:sz w:val="18"/>
              </w:rPr>
              <w:t>Teléfono: 906 315 961</w:t>
            </w:r>
          </w:p>
          <w:p>
            <w:r>
              <w:rPr>
                <w:sz w:val="18"/>
              </w:rPr>
              <w:t>Email: ingenieria.teslaelectricidad@gmail.com</w:t>
            </w:r>
          </w:p>
        </w:tc>
      </w:tr>
    </w:tbl>
    <w:p/>
    <w:p>
      <w:pPr>
        <w:jc w:val="center"/>
      </w:pPr>
      <w:r>
        <w:rPr>
          <w:b/>
          <w:color w:val="0052A3"/>
          <w:sz w:val="56"/>
        </w:rPr>
        <w:t>PLAN DE PROYECTO</w:t>
      </w:r>
    </w:p>
    <w:p>
      <w:pPr>
        <w:jc w:val="center"/>
      </w:pPr>
      <w:r>
        <w:rPr>
          <w:color w:val="1E40AF"/>
          <w:sz w:val="36"/>
        </w:rPr>
        <w:t>Proyecto de Instalación Eléctrica</w:t>
      </w:r>
    </w:p>
    <w:p>
      <w:pPr>
        <w:jc w:val="center"/>
      </w:pPr>
      <w:r>
        <w:rPr>
          <w:b/>
          <w:color w:val="1E40AF"/>
          <w:sz w:val="32"/>
        </w:rPr>
        <w:t>CÓDIGO: PROY-001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9FAFB"/>
          </w:tcPr>
          <w:p>
            <w:r/>
          </w:p>
          <w:p>
            <w:r>
              <w:rPr>
                <w:b/>
                <w:color w:val="6B7280"/>
                <w:sz w:val="18"/>
              </w:rPr>
              <w:t>CLIENTE</w:t>
            </w:r>
          </w:p>
          <w:p>
            <w:r>
              <w:rPr>
                <w:b/>
                <w:color w:val="0052A3"/>
                <w:sz w:val="28"/>
              </w:rPr>
              <w:t>Cliente Matrix</w:t>
            </w:r>
          </w:p>
        </w:tc>
        <w:tc>
          <w:tcPr>
            <w:tcW w:type="dxa" w:w="2484"/>
            <w:shd w:fill="F9FAFB"/>
          </w:tcPr>
          <w:p>
            <w:r/>
          </w:p>
          <w:p>
            <w:r>
              <w:rPr>
                <w:b/>
                <w:color w:val="6B7280"/>
                <w:sz w:val="18"/>
              </w:rPr>
              <w:t>DURACIÓN</w:t>
            </w:r>
          </w:p>
          <w:p>
            <w:r>
              <w:rPr>
                <w:b/>
                <w:color w:val="0052A3"/>
                <w:sz w:val="28"/>
              </w:rPr>
              <w:t>90 días</w:t>
            </w:r>
          </w:p>
        </w:tc>
        <w:tc>
          <w:tcPr>
            <w:tcW w:type="dxa" w:w="2484"/>
            <w:shd w:fill="F9FAFB"/>
          </w:tcPr>
          <w:p>
            <w:r/>
          </w:p>
          <w:p>
            <w:r>
              <w:rPr>
                <w:b/>
                <w:color w:val="6B7280"/>
                <w:sz w:val="18"/>
              </w:rPr>
              <w:t>INICIO</w:t>
            </w:r>
          </w:p>
          <w:p>
            <w:r>
              <w:rPr>
                <w:b/>
                <w:color w:val="0052A3"/>
                <w:sz w:val="28"/>
              </w:rPr>
              <w:t>01/01/2025</w:t>
            </w:r>
          </w:p>
        </w:tc>
        <w:tc>
          <w:tcPr>
            <w:tcW w:type="dxa" w:w="2484"/>
            <w:shd w:fill="F9FAFB"/>
          </w:tcPr>
          <w:p>
            <w:r/>
          </w:p>
          <w:p>
            <w:r>
              <w:rPr>
                <w:b/>
                <w:color w:val="6B7280"/>
                <w:sz w:val="18"/>
              </w:rPr>
              <w:t>FIN ESTIMADO</w:t>
            </w:r>
          </w:p>
          <w:p>
            <w:r>
              <w:rPr>
                <w:b/>
                <w:color w:val="0052A3"/>
                <w:sz w:val="28"/>
              </w:rPr>
              <w:t>28/02/2025</w:t>
            </w:r>
          </w:p>
        </w:tc>
      </w:tr>
    </w:tbl>
    <w:p/>
    <w:p>
      <w:pPr>
        <w:jc w:val="center"/>
      </w:pPr>
      <w:r>
        <w:rPr>
          <w:color w:val="6B7280"/>
          <w:sz w:val="24"/>
        </w:rPr>
        <w:t>PRESUPUESTO ESTIMADO</w:t>
      </w:r>
    </w:p>
    <w:p>
      <w:pPr>
        <w:jc w:val="center"/>
      </w:pPr>
      <w:r>
        <w:rPr>
          <w:b/>
          <w:color w:val="0052A3"/>
          <w:sz w:val="64"/>
        </w:rPr>
        <w:t>S/ 100,000</w:t>
      </w:r>
    </w:p>
    <w:p/>
    <w:p>
      <w:r>
        <w:rPr>
          <w:b/>
          <w:color w:val="0052A3"/>
          <w:sz w:val="36"/>
        </w:rPr>
        <w:t>ALCANCE DEL PROYECTO</w:t>
      </w:r>
    </w:p>
    <w:p>
      <w:r>
        <w:rPr>
          <w:color w:val="374151"/>
          <w:sz w:val="24"/>
        </w:rPr>
        <w:t>Descripción del alcance del proyecto...</w:t>
      </w:r>
    </w:p>
    <w:p/>
    <w:p>
      <w:r>
        <w:rPr>
          <w:b/>
          <w:color w:val="0052A3"/>
          <w:sz w:val="36"/>
        </w:rPr>
        <w:t>FASES DEL PROYECTO</w:t>
      </w:r>
    </w:p>
    <w:p>
      <w:r>
        <w:rPr>
          <w:b/>
          <w:color w:val="0052A3"/>
          <w:sz w:val="32"/>
        </w:rPr>
        <w:t>1. Inicio y Planificación</w:t>
      </w:r>
      <w:r>
        <w:rPr>
          <w:b/>
          <w:color w:val="FFFFFF"/>
          <w:sz w:val="24"/>
        </w:rPr>
        <w:t xml:space="preserve"> (5 días)</w:t>
      </w:r>
    </w:p>
    <w:p>
      <w:r>
        <w:rPr>
          <w:b/>
          <w:color w:val="1E40AF"/>
          <w:sz w:val="26"/>
        </w:rPr>
        <w:t>Actividades:</w:t>
      </w:r>
    </w:p>
    <w:p>
      <w:pPr>
        <w:ind w:left="360"/>
      </w:pPr>
      <w:r>
        <w:rPr>
          <w:color w:val="374151"/>
          <w:sz w:val="24"/>
        </w:rPr>
        <w:t>▶ Levantamiento de información</w:t>
      </w:r>
    </w:p>
    <w:p>
      <w:pPr>
        <w:ind w:left="360"/>
      </w:pPr>
      <w:r>
        <w:rPr>
          <w:color w:val="374151"/>
          <w:sz w:val="24"/>
        </w:rPr>
        <w:t>▶ Elaboración de propuesta técnica</w:t>
      </w:r>
    </w:p>
    <w:p>
      <w:r>
        <w:rPr>
          <w:b/>
          <w:color w:val="0052A3"/>
          <w:sz w:val="24"/>
        </w:rPr>
        <w:t xml:space="preserve">Entregable: </w:t>
      </w:r>
      <w:r>
        <w:rPr>
          <w:color w:val="374151"/>
          <w:sz w:val="24"/>
        </w:rPr>
        <w:t>Plan de proyecto aprobado</w:t>
      </w:r>
    </w:p>
    <w:p/>
    <w:p>
      <w:r>
        <w:rPr>
          <w:b/>
          <w:color w:val="0052A3"/>
          <w:sz w:val="32"/>
        </w:rPr>
        <w:t>2. Ingeniería y Diseño</w:t>
      </w:r>
      <w:r>
        <w:rPr>
          <w:b/>
          <w:color w:val="FFFFFF"/>
          <w:sz w:val="24"/>
        </w:rPr>
        <w:t xml:space="preserve"> (10 días)</w:t>
      </w:r>
    </w:p>
    <w:p>
      <w:r>
        <w:rPr>
          <w:b/>
          <w:color w:val="1E40AF"/>
          <w:sz w:val="26"/>
        </w:rPr>
        <w:t>Actividades:</w:t>
      </w:r>
    </w:p>
    <w:p>
      <w:pPr>
        <w:ind w:left="360"/>
      </w:pPr>
      <w:r>
        <w:rPr>
          <w:color w:val="374151"/>
          <w:sz w:val="24"/>
        </w:rPr>
        <w:t>▶ Cálculos técnicos</w:t>
      </w:r>
    </w:p>
    <w:p>
      <w:pPr>
        <w:ind w:left="360"/>
      </w:pPr>
      <w:r>
        <w:rPr>
          <w:color w:val="374151"/>
          <w:sz w:val="24"/>
        </w:rPr>
        <w:t>▶ Elaboración de planos</w:t>
      </w:r>
    </w:p>
    <w:p>
      <w:r>
        <w:rPr>
          <w:b/>
          <w:color w:val="0052A3"/>
          <w:sz w:val="24"/>
        </w:rPr>
        <w:t xml:space="preserve">Entregable: </w:t>
      </w:r>
      <w:r>
        <w:rPr>
          <w:color w:val="374151"/>
          <w:sz w:val="24"/>
        </w:rPr>
        <w:t>Expediente técnico</w:t>
      </w:r>
    </w:p>
    <w:p/>
    <w:p>
      <w:r>
        <w:rPr>
          <w:b/>
          <w:color w:val="0052A3"/>
          <w:sz w:val="32"/>
        </w:rPr>
        <w:t>3. Ejecución</w:t>
      </w:r>
      <w:r>
        <w:rPr>
          <w:b/>
          <w:color w:val="FFFFFF"/>
          <w:sz w:val="24"/>
        </w:rPr>
        <w:t xml:space="preserve"> (20 días)</w:t>
      </w:r>
    </w:p>
    <w:p>
      <w:r>
        <w:rPr>
          <w:b/>
          <w:color w:val="1E40AF"/>
          <w:sz w:val="26"/>
        </w:rPr>
        <w:t>Actividades:</w:t>
      </w:r>
    </w:p>
    <w:p>
      <w:pPr>
        <w:ind w:left="360"/>
      </w:pPr>
      <w:r>
        <w:rPr>
          <w:color w:val="374151"/>
          <w:sz w:val="24"/>
        </w:rPr>
        <w:t>▶ Adquisición de materiales</w:t>
      </w:r>
    </w:p>
    <w:p>
      <w:pPr>
        <w:ind w:left="360"/>
      </w:pPr>
      <w:r>
        <w:rPr>
          <w:color w:val="374151"/>
          <w:sz w:val="24"/>
        </w:rPr>
        <w:t>▶ Instalación y montaje</w:t>
      </w:r>
    </w:p>
    <w:p>
      <w:r>
        <w:rPr>
          <w:b/>
          <w:color w:val="0052A3"/>
          <w:sz w:val="24"/>
        </w:rPr>
        <w:t xml:space="preserve">Entregable: </w:t>
      </w:r>
      <w:r>
        <w:rPr>
          <w:color w:val="374151"/>
          <w:sz w:val="24"/>
        </w:rPr>
        <w:t>Obra ejecutada</w:t>
      </w:r>
    </w:p>
    <w:p/>
    <w:p>
      <w:r>
        <w:rPr>
          <w:b/>
          <w:color w:val="0052A3"/>
          <w:sz w:val="32"/>
        </w:rPr>
        <w:t>4. Pruebas y Puesta en Marcha</w:t>
      </w:r>
      <w:r>
        <w:rPr>
          <w:b/>
          <w:color w:val="FFFFFF"/>
          <w:sz w:val="24"/>
        </w:rPr>
        <w:t xml:space="preserve"> (5 días)</w:t>
      </w:r>
    </w:p>
    <w:p>
      <w:r>
        <w:rPr>
          <w:b/>
          <w:color w:val="1E40AF"/>
          <w:sz w:val="26"/>
        </w:rPr>
        <w:t>Actividades:</w:t>
      </w:r>
    </w:p>
    <w:p>
      <w:pPr>
        <w:ind w:left="360"/>
      </w:pPr>
      <w:r>
        <w:rPr>
          <w:color w:val="374151"/>
          <w:sz w:val="24"/>
        </w:rPr>
        <w:t>▶ Pruebas de funcionamiento</w:t>
      </w:r>
    </w:p>
    <w:p>
      <w:pPr>
        <w:ind w:left="360"/>
      </w:pPr>
      <w:r>
        <w:rPr>
          <w:color w:val="374151"/>
          <w:sz w:val="24"/>
        </w:rPr>
        <w:t>▶ Ajustes</w:t>
      </w:r>
    </w:p>
    <w:p>
      <w:r>
        <w:rPr>
          <w:b/>
          <w:color w:val="0052A3"/>
          <w:sz w:val="24"/>
        </w:rPr>
        <w:t xml:space="preserve">Entregable: </w:t>
      </w:r>
      <w:r>
        <w:rPr>
          <w:color w:val="374151"/>
          <w:sz w:val="24"/>
        </w:rPr>
        <w:t>Sistema operativo</w:t>
      </w:r>
    </w:p>
    <w:p/>
    <w:p>
      <w:r>
        <w:rPr>
          <w:b/>
          <w:color w:val="0052A3"/>
          <w:sz w:val="32"/>
        </w:rPr>
        <w:t>5. Cierre</w:t>
      </w:r>
      <w:r>
        <w:rPr>
          <w:b/>
          <w:color w:val="FFFFFF"/>
          <w:sz w:val="24"/>
        </w:rPr>
        <w:t xml:space="preserve"> (3 días)</w:t>
      </w:r>
    </w:p>
    <w:p>
      <w:r>
        <w:rPr>
          <w:b/>
          <w:color w:val="1E40AF"/>
          <w:sz w:val="26"/>
        </w:rPr>
        <w:t>Actividades:</w:t>
      </w:r>
    </w:p>
    <w:p>
      <w:pPr>
        <w:ind w:left="360"/>
      </w:pPr>
      <w:r>
        <w:rPr>
          <w:color w:val="374151"/>
          <w:sz w:val="24"/>
        </w:rPr>
        <w:t>▶ Documentación as-built</w:t>
      </w:r>
    </w:p>
    <w:p>
      <w:pPr>
        <w:ind w:left="360"/>
      </w:pPr>
      <w:r>
        <w:rPr>
          <w:color w:val="374151"/>
          <w:sz w:val="24"/>
        </w:rPr>
        <w:t>▶ Entrega de garantías</w:t>
      </w:r>
    </w:p>
    <w:p>
      <w:r>
        <w:rPr>
          <w:b/>
          <w:color w:val="0052A3"/>
          <w:sz w:val="24"/>
        </w:rPr>
        <w:t xml:space="preserve">Entregable: </w:t>
      </w:r>
      <w:r>
        <w:rPr>
          <w:color w:val="374151"/>
          <w:sz w:val="24"/>
        </w:rPr>
        <w:t>Proyecto cerrado</w:t>
      </w:r>
    </w:p>
    <w:p/>
    <w:p>
      <w:r>
        <w:rPr>
          <w:b/>
          <w:color w:val="0052A3"/>
          <w:sz w:val="36"/>
        </w:rPr>
        <w:t>RECURSOS ASIGNADOS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/>
        </w:tc>
        <w:tc>
          <w:tcPr>
            <w:tcW w:type="dxa" w:w="4968"/>
          </w:tcPr>
          <w:p/>
        </w:tc>
      </w:tr>
      <w:tr>
        <w:tc>
          <w:tcPr>
            <w:tcW w:type="dxa" w:w="4968"/>
          </w:tcPr>
          <w:p/>
        </w:tc>
        <w:tc>
          <w:tcPr>
            <w:tcW w:type="dxa" w:w="4968"/>
          </w:tcPr>
          <w:p/>
        </w:tc>
      </w:tr>
    </w:tbl>
    <w:p/>
    <w:p>
      <w:r>
        <w:rPr>
          <w:b/>
          <w:color w:val="0052A3"/>
          <w:sz w:val="36"/>
        </w:rPr>
        <w:t>ANÁLISIS DE RIESGOS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0052A3"/>
          </w:tcPr>
          <w:p>
            <w:pPr>
              <w:jc w:val="center"/>
            </w:pPr>
            <w:r>
              <w:rPr>
                <w:b/>
                <w:color w:val="FFFFFF"/>
              </w:rPr>
              <w:t>RIESGO</w:t>
            </w:r>
          </w:p>
        </w:tc>
        <w:tc>
          <w:tcPr>
            <w:tcW w:type="dxa" w:w="2484"/>
            <w:shd w:fill="0052A3"/>
          </w:tcPr>
          <w:p>
            <w:pPr>
              <w:jc w:val="center"/>
            </w:pPr>
            <w:r>
              <w:rPr>
                <w:b/>
                <w:color w:val="FFFFFF"/>
              </w:rPr>
              <w:t>PROBABILIDAD</w:t>
            </w:r>
          </w:p>
        </w:tc>
        <w:tc>
          <w:tcPr>
            <w:tcW w:type="dxa" w:w="2484"/>
            <w:shd w:fill="0052A3"/>
          </w:tcPr>
          <w:p>
            <w:pPr>
              <w:jc w:val="center"/>
            </w:pPr>
            <w:r>
              <w:rPr>
                <w:b/>
                <w:color w:val="FFFFFF"/>
              </w:rPr>
              <w:t>IMPACTO</w:t>
            </w:r>
          </w:p>
        </w:tc>
        <w:tc>
          <w:tcPr>
            <w:tcW w:type="dxa" w:w="2484"/>
            <w:shd w:fill="0052A3"/>
          </w:tcPr>
          <w:p>
            <w:pPr>
              <w:jc w:val="center"/>
            </w:pPr>
            <w:r>
              <w:rPr>
                <w:b/>
                <w:color w:val="FFFFFF"/>
              </w:rPr>
              <w:t>MITIGACIÓN</w:t>
            </w:r>
          </w:p>
        </w:tc>
      </w:tr>
      <w:tr>
        <w:tc>
          <w:tcPr>
            <w:tcW w:type="dxa" w:w="2484"/>
          </w:tcPr>
          <w:p>
            <w:r>
              <w:t>Retrasos en entrega de materiales</w:t>
            </w:r>
          </w:p>
        </w:tc>
        <w:tc>
          <w:tcPr>
            <w:tcW w:type="dxa" w:w="2484"/>
          </w:tcPr>
          <w:p>
            <w:pPr>
              <w:jc w:val="center"/>
            </w:pPr>
            <w:r>
              <w:t>Media</w:t>
            </w:r>
          </w:p>
        </w:tc>
        <w:tc>
          <w:tcPr>
            <w:tcW w:type="dxa" w:w="2484"/>
          </w:tcPr>
          <w:p>
            <w:pPr>
              <w:jc w:val="center"/>
            </w:pPr>
            <w:r>
              <w:t>Alto</w:t>
            </w:r>
          </w:p>
        </w:tc>
        <w:tc>
          <w:tcPr>
            <w:tcW w:type="dxa" w:w="2484"/>
          </w:tcPr>
          <w:p>
            <w:r>
              <w:t>Compra anticipada</w:t>
            </w:r>
          </w:p>
        </w:tc>
      </w:tr>
      <w:tr>
        <w:tc>
          <w:tcPr>
            <w:tcW w:type="dxa" w:w="2484"/>
          </w:tcPr>
          <w:p>
            <w:r>
              <w:t>Condiciones climáticas adversas</w:t>
            </w:r>
          </w:p>
        </w:tc>
        <w:tc>
          <w:tcPr>
            <w:tcW w:type="dxa" w:w="2484"/>
          </w:tcPr>
          <w:p>
            <w:pPr>
              <w:jc w:val="center"/>
            </w:pPr>
            <w:r>
              <w:t>Baja</w:t>
            </w:r>
          </w:p>
        </w:tc>
        <w:tc>
          <w:tcPr>
            <w:tcW w:type="dxa" w:w="2484"/>
          </w:tcPr>
          <w:p>
            <w:pPr>
              <w:jc w:val="center"/>
            </w:pPr>
            <w:r>
              <w:t>Medio</w:t>
            </w:r>
          </w:p>
        </w:tc>
        <w:tc>
          <w:tcPr>
            <w:tcW w:type="dxa" w:w="2484"/>
          </w:tcPr>
          <w:p>
            <w:r>
              <w:t>Programación flexible</w:t>
            </w:r>
          </w:p>
        </w:tc>
      </w:tr>
      <w:tr>
        <w:tc>
          <w:tcPr>
            <w:tcW w:type="dxa" w:w="2484"/>
          </w:tcPr>
          <w:p>
            <w:r>
              <w:t>Cambios en alcance</w:t>
            </w:r>
          </w:p>
        </w:tc>
        <w:tc>
          <w:tcPr>
            <w:tcW w:type="dxa" w:w="2484"/>
          </w:tcPr>
          <w:p>
            <w:pPr>
              <w:jc w:val="center"/>
            </w:pPr>
            <w:r>
              <w:t>Media</w:t>
            </w:r>
          </w:p>
        </w:tc>
        <w:tc>
          <w:tcPr>
            <w:tcW w:type="dxa" w:w="2484"/>
          </w:tcPr>
          <w:p>
            <w:pPr>
              <w:jc w:val="center"/>
            </w:pPr>
            <w:r>
              <w:t>Alto</w:t>
            </w:r>
          </w:p>
        </w:tc>
        <w:tc>
          <w:tcPr>
            <w:tcW w:type="dxa" w:w="2484"/>
          </w:tcPr>
          <w:p>
            <w:r>
              <w:t>Control de cambios</w:t>
            </w:r>
          </w:p>
        </w:tc>
      </w:tr>
    </w:tbl>
    <w:p/>
    <w:p>
      <w:r>
        <w:rPr>
          <w:b/>
          <w:color w:val="0052A3"/>
          <w:sz w:val="36"/>
        </w:rPr>
        <w:t>ENTREGABLES PRINCIPALES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F9FAFB"/>
          </w:tcPr>
          <w:p>
            <w:pPr>
              <w:jc w:val="center"/>
            </w:pPr>
            <w:r>
              <w:rPr>
                <w:b/>
                <w:color w:val="374151"/>
                <w:sz w:val="22"/>
              </w:rPr>
              <w:t>📋 Plan de proyecto</w:t>
            </w:r>
          </w:p>
        </w:tc>
        <w:tc>
          <w:tcPr>
            <w:tcW w:type="dxa" w:w="3312"/>
            <w:shd w:fill="F9FAFB"/>
          </w:tcPr>
          <w:p>
            <w:pPr>
              <w:jc w:val="center"/>
            </w:pPr>
            <w:r>
              <w:rPr>
                <w:b/>
                <w:color w:val="374151"/>
                <w:sz w:val="22"/>
              </w:rPr>
              <w:t>📐 Planos de instalación</w:t>
            </w:r>
          </w:p>
        </w:tc>
        <w:tc>
          <w:tcPr>
            <w:tcW w:type="dxa" w:w="3312"/>
            <w:shd w:fill="F9FAFB"/>
          </w:tcPr>
          <w:p>
            <w:pPr>
              <w:jc w:val="center"/>
            </w:pPr>
            <w:r>
              <w:rPr>
                <w:b/>
                <w:color w:val="374151"/>
                <w:sz w:val="22"/>
              </w:rPr>
              <w:t>📄 Especificaciones técnicas</w:t>
            </w:r>
          </w:p>
        </w:tc>
      </w:tr>
      <w:tr>
        <w:tc>
          <w:tcPr>
            <w:tcW w:type="dxa" w:w="3312"/>
            <w:shd w:fill="F9FAFB"/>
          </w:tcPr>
          <w:p>
            <w:pPr>
              <w:jc w:val="center"/>
            </w:pPr>
            <w:r>
              <w:rPr>
                <w:b/>
                <w:color w:val="374151"/>
                <w:sz w:val="22"/>
              </w:rPr>
              <w:t>🧮 Memoria de cálculo</w:t>
            </w:r>
          </w:p>
        </w:tc>
        <w:tc>
          <w:tcPr>
            <w:tcW w:type="dxa" w:w="3312"/>
            <w:shd w:fill="F9FAFB"/>
          </w:tcPr>
          <w:p>
            <w:pPr>
              <w:jc w:val="center"/>
            </w:pPr>
            <w:r>
              <w:rPr>
                <w:b/>
                <w:color w:val="374151"/>
                <w:sz w:val="22"/>
              </w:rPr>
              <w:t>✅ Protocolos de pruebas</w:t>
            </w:r>
          </w:p>
        </w:tc>
        <w:tc>
          <w:tcPr>
            <w:tcW w:type="dxa" w:w="3312"/>
            <w:shd w:fill="F9FAFB"/>
          </w:tcPr>
          <w:p>
            <w:pPr>
              <w:jc w:val="center"/>
            </w:pPr>
            <w:r>
              <w:rPr>
                <w:b/>
                <w:color w:val="374151"/>
                <w:sz w:val="22"/>
              </w:rPr>
              <w:t>🏗️ Planos as-built</w:t>
            </w:r>
          </w:p>
        </w:tc>
      </w:tr>
      <w:tr>
        <w:tc>
          <w:tcPr>
            <w:tcW w:type="dxa" w:w="3312"/>
            <w:shd w:fill="F9FAFB"/>
          </w:tcPr>
          <w:p>
            <w:pPr>
              <w:jc w:val="center"/>
            </w:pPr>
            <w:r>
              <w:rPr>
                <w:b/>
                <w:color w:val="374151"/>
                <w:sz w:val="22"/>
              </w:rPr>
              <w:t>🛡️ Certificados de garantía</w:t>
            </w:r>
          </w:p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</w:tbl>
    <w:p/>
    <w:p>
      <w:r>
        <w:rPr>
          <w:color w:val="6B7280"/>
          <w:sz w:val="24"/>
        </w:rPr>
        <w:t>NORMATIVA APLICABLE</w:t>
      </w:r>
    </w:p>
    <w:p>
      <w:r>
        <w:rPr>
          <w:b/>
          <w:color w:val="0052A3"/>
          <w:sz w:val="28"/>
        </w:rPr>
        <w:t>CNE - Código Nacional de Electricidad</w:t>
      </w:r>
    </w:p>
    <w:p/>
    <w:p/>
    <w:p>
      <w:pPr>
        <w:jc w:val="center"/>
      </w:pPr>
      <w:r>
        <w:rPr>
          <w:b/>
          <w:color w:val="0052A3"/>
          <w:sz w:val="20"/>
        </w:rPr>
        <w:t>TESLA ELECTRICIDAD Y AUTOMATIZACIÓN S.A.C.</w:t>
      </w:r>
    </w:p>
    <w:p>
      <w:pPr>
        <w:jc w:val="center"/>
      </w:pPr>
      <w:r>
        <w:rPr>
          <w:color w:val="6B7280"/>
          <w:sz w:val="16"/>
        </w:rPr>
        <w:t>RUC: 20601138787 | Teléfono: 906 315 961</w:t>
      </w:r>
    </w:p>
    <w:p>
      <w:pPr>
        <w:jc w:val="center"/>
      </w:pPr>
      <w:r>
        <w:rPr>
          <w:color w:val="6B7280"/>
          <w:sz w:val="16"/>
        </w:rPr>
        <w:t>Email: ingenieria.teslaelectricidad@gmail.com</w:t>
      </w:r>
    </w:p>
    <w:p>
      <w:pPr>
        <w:jc w:val="center"/>
      </w:pPr>
      <w:r>
        <w:rPr>
          <w:color w:val="6B7280"/>
          <w:sz w:val="16"/>
        </w:rPr>
        <w:t>Jr. Las Ágatas Mz B Lote 09, Urb. San Carlos, SJL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