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2"/>
        <w:gridCol w:w="4982"/>
      </w:tblGrid>
      <w:tr>
        <w:tc>
          <w:tcPr>
            <w:tcW w:type="dxa" w:w="3600"/>
            <w:shd w:fill="0052A3"/>
          </w:tcPr>
          <w:p>
            <w:r>
              <w:rPr>
                <w:b/>
                <w:color w:val="FFFFFF"/>
                <w:sz w:val="48"/>
              </w:rPr>
              <w:t>TESLA</w:t>
            </w:r>
          </w:p>
          <w:p>
            <w:r>
              <w:rPr>
                <w:color w:val="6B7280"/>
                <w:sz w:val="16"/>
              </w:rPr>
              <w:t>Electricidad y Automatización</w:t>
            </w:r>
          </w:p>
        </w:tc>
        <w:tc>
          <w:tcPr>
            <w:tcW w:type="dxa" w:w="5760"/>
          </w:tcPr>
          <w:p>
            <w:pPr>
              <w:jc w:val="right"/>
            </w:pPr>
            <w:r>
              <w:rPr>
                <w:b/>
                <w:color w:val="0052A3"/>
                <w:sz w:val="24"/>
              </w:rPr>
              <w:t>TESLA ELECTRICIDAD Y AUTOMATIZACIÓN S.A.C.</w:t>
            </w:r>
          </w:p>
          <w:p>
            <w:pPr>
              <w:jc w:val="right"/>
            </w:pPr>
            <w:r>
              <w:rPr>
                <w:color w:val="4B5563"/>
                <w:sz w:val="18"/>
              </w:rPr>
              <w:t>RUC: 20601138787</w:t>
            </w:r>
          </w:p>
          <w:p>
            <w:pPr>
              <w:jc w:val="right"/>
            </w:pPr>
            <w:r>
              <w:rPr>
                <w:color w:val="4B5563"/>
                <w:sz w:val="18"/>
              </w:rPr>
              <w:t>Jr. Las Ágatas Mz B Lote 09, Urb. San Carlos, SJL</w:t>
            </w:r>
          </w:p>
          <w:p>
            <w:pPr>
              <w:jc w:val="right"/>
            </w:pPr>
            <w:r>
              <w:rPr>
                <w:color w:val="4B5563"/>
                <w:sz w:val="18"/>
              </w:rPr>
              <w:t>Teléfono: 906 315 961</w:t>
            </w:r>
          </w:p>
          <w:p>
            <w:pPr>
              <w:jc w:val="right"/>
            </w:pPr>
            <w:r>
              <w:rPr>
                <w:color w:val="4B5563"/>
                <w:sz w:val="18"/>
              </w:rPr>
              <w:t>Email: ingenieria.teslaelectricidad@gmail.com</w:t>
            </w:r>
          </w:p>
        </w:tc>
      </w:tr>
    </w:tbl>
    <w:p/>
    <w:p>
      <w:pPr>
        <w:jc w:val="center"/>
      </w:pPr>
      <w:r>
        <w:rPr>
          <w:b/>
          <w:color w:val="0052A3"/>
          <w:sz w:val="56"/>
        </w:rPr>
        <w:t>COTIZACIÓN DE SERVICIOS</w:t>
      </w:r>
    </w:p>
    <w:p>
      <w:pPr>
        <w:jc w:val="center"/>
      </w:pPr>
      <w:r>
        <w:rPr>
          <w:b/>
          <w:color w:val="1E40AF"/>
          <w:sz w:val="32"/>
        </w:rPr>
        <w:t>N° COT-1766322798815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2"/>
        <w:gridCol w:w="4982"/>
      </w:tblGrid>
      <w:tr>
        <w:tc>
          <w:tcPr>
            <w:tcW w:type="dxa" w:w="4982"/>
          </w:tcPr>
          <w:p>
            <w:r>
              <w:rPr>
                <w:b/>
                <w:color w:val="0052A3"/>
                <w:sz w:val="22"/>
              </w:rPr>
              <w:t>DATOS DEL CLIENTE</w:t>
            </w:r>
          </w:p>
          <w:p>
            <w:r>
              <w:rPr>
                <w:sz w:val="20"/>
              </w:rPr>
              <w:t>Cliente: {'nombre': 'Rogelio Infantas Contreras', 'ruc': '20601141789', 'direccion': 'Jr. Jorge Chavez', 'telefono': '906318964', 'email': 'rogelio.infantas@gmail.com'}</w:t>
            </w:r>
          </w:p>
          <w:p>
            <w:r>
              <w:rPr>
                <w:sz w:val="20"/>
              </w:rPr>
              <w:t>Proyecto: [Proyecto]</w:t>
            </w:r>
          </w:p>
          <w:p>
            <w:r>
              <w:rPr>
                <w:sz w:val="20"/>
              </w:rPr>
              <w:t>Área: 0 m²</w:t>
            </w:r>
          </w:p>
        </w:tc>
        <w:tc>
          <w:tcPr>
            <w:tcW w:type="dxa" w:w="4982"/>
          </w:tcPr>
          <w:p>
            <w:r>
              <w:rPr>
                <w:b/>
                <w:color w:val="0052A3"/>
                <w:sz w:val="22"/>
              </w:rPr>
              <w:t>DATOS DE LA COTIZACIÓN</w:t>
            </w:r>
          </w:p>
          <w:p>
            <w:r>
              <w:rPr>
                <w:sz w:val="20"/>
              </w:rPr>
              <w:t>Fecha: 21/12/2025</w:t>
            </w:r>
          </w:p>
          <w:p>
            <w:r>
              <w:rPr>
                <w:sz w:val="20"/>
              </w:rPr>
              <w:t>Vigencia: 30 días</w:t>
            </w:r>
          </w:p>
          <w:p>
            <w:r>
              <w:rPr>
                <w:sz w:val="20"/>
              </w:rPr>
              <w:t>Servicio: Instalaciones Eléctricas</w:t>
            </w:r>
          </w:p>
        </w:tc>
      </w:tr>
    </w:tbl>
    <w:p/>
    <w:p>
      <w:r>
        <w:rPr>
          <w:b/>
          <w:color w:val="0052A3"/>
          <w:sz w:val="28"/>
        </w:rPr>
        <w:t>Detalle de la Cotización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61"/>
        <w:gridCol w:w="1661"/>
        <w:gridCol w:w="1661"/>
        <w:gridCol w:w="1661"/>
        <w:gridCol w:w="1661"/>
        <w:gridCol w:w="1661"/>
      </w:tblGrid>
      <w:tr>
        <w:tc>
          <w:tcPr>
            <w:tcW w:type="dxa" w:w="1661"/>
            <w:shd w:fill="0052A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1661"/>
            <w:shd w:fill="0052A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1661"/>
            <w:shd w:fill="0052A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CANT.</w:t>
            </w:r>
          </w:p>
        </w:tc>
        <w:tc>
          <w:tcPr>
            <w:tcW w:type="dxa" w:w="1661"/>
            <w:shd w:fill="0052A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UNIDAD</w:t>
            </w:r>
          </w:p>
        </w:tc>
        <w:tc>
          <w:tcPr>
            <w:tcW w:type="dxa" w:w="1661"/>
            <w:shd w:fill="0052A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P. UNIT.</w:t>
            </w:r>
          </w:p>
        </w:tc>
        <w:tc>
          <w:tcPr>
            <w:tcW w:type="dxa" w:w="1661"/>
            <w:shd w:fill="0052A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TOTAL</w:t>
            </w:r>
          </w:p>
        </w:tc>
      </w:tr>
      <w:tr>
        <w:tc>
          <w:tcPr>
            <w:tcW w:type="dxa" w:w="1661"/>
          </w:tcPr>
          <w:p>
            <w:pPr>
              <w:jc w:val="center"/>
            </w:pPr>
            <w:r>
              <w:t>01</w:t>
            </w:r>
          </w:p>
        </w:tc>
        <w:tc>
          <w:tcPr>
            <w:tcW w:type="dxa" w:w="1661"/>
          </w:tcPr>
          <w:p>
            <w:r>
              <w:t>Punto de luz LED 18W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8.00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t>pto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S/ 130.00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rPr>
                <w:b/>
              </w:rPr>
              <w:t>S/ 1040.00</w:t>
            </w:r>
          </w:p>
        </w:tc>
      </w:tr>
      <w:tr>
        <w:tc>
          <w:tcPr>
            <w:tcW w:type="dxa" w:w="1661"/>
          </w:tcPr>
          <w:p>
            <w:pPr>
              <w:jc w:val="center"/>
            </w:pPr>
            <w:r>
              <w:t>02</w:t>
            </w:r>
          </w:p>
        </w:tc>
        <w:tc>
          <w:tcPr>
            <w:tcW w:type="dxa" w:w="1661"/>
          </w:tcPr>
          <w:p>
            <w:r>
              <w:t>Tomacorriente doble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6.00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t>pto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S/ 135.00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rPr>
                <w:b/>
              </w:rPr>
              <w:t>S/ 810.00</w:t>
            </w:r>
          </w:p>
        </w:tc>
      </w:tr>
      <w:tr>
        <w:tc>
          <w:tcPr>
            <w:tcW w:type="dxa" w:w="1661"/>
          </w:tcPr>
          <w:p>
            <w:pPr>
              <w:jc w:val="center"/>
            </w:pPr>
            <w:r>
              <w:t>03</w:t>
            </w:r>
          </w:p>
        </w:tc>
        <w:tc>
          <w:tcPr>
            <w:tcW w:type="dxa" w:w="1661"/>
          </w:tcPr>
          <w:p>
            <w:r>
              <w:t>Cable THW 2.5mm²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50.00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t>m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S/ 14.00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rPr>
                <w:b/>
              </w:rPr>
              <w:t>S/ 700.00</w:t>
            </w:r>
          </w:p>
        </w:tc>
      </w:tr>
      <w:tr>
        <w:tc>
          <w:tcPr>
            <w:tcW w:type="dxa" w:w="1661"/>
          </w:tcPr>
          <w:p>
            <w:pPr>
              <w:jc w:val="center"/>
            </w:pPr>
            <w:r>
              <w:t>04</w:t>
            </w:r>
          </w:p>
        </w:tc>
        <w:tc>
          <w:tcPr>
            <w:tcW w:type="dxa" w:w="1661"/>
          </w:tcPr>
          <w:p>
            <w:r>
              <w:t>prueba 145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1.00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t>und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S/ 350.00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rPr>
                <w:b/>
              </w:rPr>
              <w:t>S/ 350.00</w:t>
            </w:r>
          </w:p>
        </w:tc>
      </w:tr>
    </w:tbl>
    <w:p/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982"/>
        <w:gridCol w:w="4982"/>
      </w:tblGrid>
      <w:tr>
        <w:tc>
          <w:tcPr>
            <w:tcW w:type="dxa" w:w="4982"/>
          </w:tcPr>
          <w:p>
            <w:r>
              <w:t>SUBTOTAL:</w:t>
            </w:r>
          </w:p>
        </w:tc>
        <w:tc>
          <w:tcPr>
            <w:tcW w:type="dxa" w:w="4982"/>
          </w:tcPr>
          <w:p>
            <w:r>
              <w:t>S/ 2900.00</w:t>
            </w:r>
          </w:p>
        </w:tc>
      </w:tr>
      <w:tr>
        <w:tc>
          <w:tcPr>
            <w:tcW w:type="dxa" w:w="4982"/>
          </w:tcPr>
          <w:p>
            <w:r>
              <w:t>IGV (18%):</w:t>
            </w:r>
          </w:p>
        </w:tc>
        <w:tc>
          <w:tcPr>
            <w:tcW w:type="dxa" w:w="4982"/>
          </w:tcPr>
          <w:p>
            <w:r>
              <w:t>S/ 522.00</w:t>
            </w:r>
          </w:p>
        </w:tc>
      </w:tr>
      <w:tr>
        <w:tc>
          <w:tcPr>
            <w:tcW w:type="dxa" w:w="4982"/>
            <w:shd w:fill="0052A3"/>
          </w:tcPr>
          <w:p>
            <w:r>
              <w:rPr>
                <w:b/>
                <w:color w:val="FFFFFF"/>
                <w:sz w:val="28"/>
              </w:rPr>
              <w:t>TOTAL:</w:t>
            </w:r>
          </w:p>
        </w:tc>
        <w:tc>
          <w:tcPr>
            <w:tcW w:type="dxa" w:w="4982"/>
            <w:shd w:fill="0052A3"/>
          </w:tcPr>
          <w:p>
            <w:r>
              <w:rPr>
                <w:b/>
                <w:color w:val="FFFFFF"/>
                <w:sz w:val="28"/>
              </w:rPr>
              <w:t>S/ 3422.00</w:t>
            </w:r>
          </w:p>
        </w:tc>
      </w:tr>
    </w:tbl>
    <w:p/>
    <w:p>
      <w:r>
        <w:rPr>
          <w:b/>
          <w:color w:val="0052A3"/>
          <w:sz w:val="24"/>
        </w:rPr>
        <w:t>Observaciones Técnicas</w:t>
      </w:r>
    </w:p>
    <w:p>
      <w:pPr>
        <w:pStyle w:val="ListBullet"/>
      </w:pPr>
      <w:r>
        <w:rPr>
          <w:sz w:val="20"/>
        </w:rPr>
        <w:t>Trabajos ejecutados según CNE - Código Nacional de Electricidad</w:t>
      </w:r>
    </w:p>
    <w:p>
      <w:pPr>
        <w:pStyle w:val="ListBullet"/>
      </w:pPr>
      <w:r>
        <w:rPr>
          <w:sz w:val="20"/>
        </w:rPr>
        <w:t>Materiales de primera calidad con certificación</w:t>
      </w:r>
    </w:p>
    <w:p>
      <w:pPr>
        <w:pStyle w:val="ListBullet"/>
      </w:pPr>
      <w:r>
        <w:rPr>
          <w:sz w:val="20"/>
        </w:rPr>
        <w:t>Mano de obra especializada</w:t>
      </w:r>
    </w:p>
    <w:p>
      <w:pPr>
        <w:pStyle w:val="ListBullet"/>
      </w:pPr>
      <w:r>
        <w:rPr>
          <w:sz w:val="20"/>
        </w:rPr>
        <w:t>Garantía de 12 meses en mano de obra</w:t>
      </w:r>
    </w:p>
    <w:p>
      <w:pPr>
        <w:pStyle w:val="ListBullet"/>
      </w:pPr>
      <w:r>
        <w:rPr>
          <w:sz w:val="20"/>
        </w:rPr>
        <w:t>Precios en soles peruanos (PEN)</w:t>
      </w:r>
    </w:p>
    <w:p>
      <w:pPr>
        <w:pStyle w:val="ListBullet"/>
      </w:pPr>
      <w:r>
        <w:rPr>
          <w:sz w:val="20"/>
        </w:rPr>
        <w:t>Forma de pago: 50% adelanto, 50% contra entrega</w:t>
      </w:r>
    </w:p>
    <w:p>
      <w:pPr>
        <w:pStyle w:val="ListBullet"/>
      </w:pPr>
      <w:r>
        <w:rPr>
          <w:sz w:val="20"/>
        </w:rPr>
        <w:t>Cotización válida por 30 días</w:t>
      </w:r>
    </w:p>
    <w:p/>
    <w:p>
      <w:pPr>
        <w:jc w:val="center"/>
      </w:pPr>
      <w:r>
        <w:rPr>
          <w:b/>
          <w:color w:val="0052A3"/>
          <w:sz w:val="20"/>
        </w:rPr>
        <w:t>TESLA ELECTRICIDAD Y AUTOMATIZACIÓN S.A.C.</w:t>
      </w:r>
    </w:p>
    <w:p>
      <w:pPr>
        <w:jc w:val="center"/>
      </w:pPr>
      <w:r>
        <w:rPr>
          <w:color w:val="6B7280"/>
          <w:sz w:val="16"/>
        </w:rPr>
        <w:t>RUC: 20601138787 | Teléfono: 906 315 961</w:t>
      </w:r>
    </w:p>
    <w:p>
      <w:pPr>
        <w:jc w:val="center"/>
      </w:pPr>
      <w:r>
        <w:rPr>
          <w:color w:val="6B7280"/>
          <w:sz w:val="16"/>
        </w:rPr>
        <w:t>Email: ingenieria.teslaelectricidad@gmail.com</w:t>
      </w:r>
    </w:p>
    <w:p>
      <w:pPr>
        <w:jc w:val="center"/>
      </w:pPr>
      <w:r>
        <w:rPr>
          <w:color w:val="6B7280"/>
          <w:sz w:val="16"/>
        </w:rPr>
        <w:t>Jr. Las Ágatas Mz B Lote 09, Urb. San Carlos, SJL</w:t>
      </w:r>
    </w:p>
    <w:sectPr w:rsidR="00FC693F" w:rsidRPr="0006063C" w:rsidSect="00034616">
      <w:pgSz w:w="12240" w:h="15840"/>
      <w:pgMar w:top="1138" w:right="1138" w:bottom="1138" w:left="11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