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C0392B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E74C3C"/>
        </w:rPr>
        <w:t>N° COT-1766322271008 | Fecha: 21/12/2025</w:t>
      </w:r>
    </w:p>
    <w:p/>
    <w:p>
      <w:r>
        <w:rPr>
          <w:rFonts w:ascii="Calibri" w:hAnsi="Calibri"/>
          <w:b/>
          <w:color w:val="C0392B"/>
          <w:sz w:val="24"/>
        </w:rPr>
        <w:t>DATOS DEL CLIENTE</w:t>
      </w:r>
    </w:p>
    <w:p>
      <w:r>
        <w:rPr>
          <w:rFonts w:ascii="Calibri" w:hAnsi="Calibri"/>
          <w:sz w:val="22"/>
        </w:rPr>
        <w:t>Cliente: Rogelio Infantas Contreras</w:t>
      </w:r>
    </w:p>
    <w:p>
      <w:r>
        <w:rPr>
          <w:rFonts w:ascii="Calibri" w:hAnsi="Calibri"/>
          <w:sz w:val="22"/>
        </w:rPr>
        <w:t>RUC: 20601141789</w:t>
      </w:r>
    </w:p>
    <w:p>
      <w:r>
        <w:rPr>
          <w:rFonts w:ascii="Calibri" w:hAnsi="Calibri"/>
          <w:sz w:val="22"/>
        </w:rPr>
        <w:t>Dirección: Jr. Jorge Chavez</w:t>
      </w:r>
    </w:p>
    <w:p>
      <w:r>
        <w:rPr>
          <w:rFonts w:ascii="Calibri" w:hAnsi="Calibri"/>
          <w:sz w:val="22"/>
        </w:rPr>
        <w:t>Teléfono: 906318964</w:t>
      </w:r>
    </w:p>
    <w:p>
      <w:r>
        <w:rPr>
          <w:rFonts w:ascii="Calibri" w:hAnsi="Calibri"/>
          <w:sz w:val="22"/>
        </w:rPr>
        <w:t>Email: rogelio.infantas@gmail.com</w:t>
      </w:r>
    </w:p>
    <w:p/>
    <w:p>
      <w:r>
        <w:rPr>
          <w:rFonts w:ascii="Calibri" w:hAnsi="Calibri"/>
          <w:b/>
          <w:color w:val="C0392B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Prueba 137</w:t>
      </w:r>
    </w:p>
    <w:p/>
    <w:p>
      <w:r>
        <w:rPr>
          <w:rFonts w:ascii="Calibri" w:hAnsi="Calibri"/>
          <w:b/>
          <w:color w:val="C0392B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E74C3C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240.00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210.00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650.00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117.00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C0392B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C0392B"/>
                <w:sz w:val="28"/>
              </w:rPr>
              <w:t>S/ 767.00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