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419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56"/>
        </w:rPr>
        <w:t>COTIZACIÓN DE SERVICIOS</w:t>
      </w:r>
    </w:p>
    <w:p>
      <w:pPr>
        <w:jc w:val="center"/>
      </w:pPr>
      <w:r>
        <w:rPr>
          <w:b/>
          <w:color w:val="991B1B"/>
          <w:sz w:val="32"/>
        </w:rPr>
        <w:t>N° COT-1766517539087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8B0000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117.00</w:t>
            </w:r>
          </w:p>
        </w:tc>
      </w:tr>
      <w:tr>
        <w:tc>
          <w:tcPr>
            <w:tcW w:type="dxa" w:w="4982"/>
            <w:shd w:fill="8B0000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8B0000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8B0000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