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27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Rogelio Infantas Contreras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$ 25,000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Jefe de Proyecto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25%</w:t>
              <w:br/>
            </w:r>
            <w:r>
              <w:rPr>
                <w:sz w:val="22"/>
              </w:rPr>
              <w:t>Responsabilidad: Coordinación general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Ingeniero Residente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Ejecución técnica</w:t>
            </w:r>
          </w:p>
        </w:tc>
      </w:tr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Técnicos Instaladores</w:t>
            </w:r>
          </w:p>
          <w:p>
            <w:r>
              <w:rPr>
                <w:sz w:val="22"/>
              </w:rPr>
              <w:t>Cantidad: 3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Instalación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0052A3"/>
                <w:sz w:val="28"/>
              </w:rPr>
              <w:t>Inspector de Calidad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50%</w:t>
              <w:br/>
            </w:r>
            <w:r>
              <w:rPr>
                <w:sz w:val="22"/>
              </w:rPr>
              <w:t>Responsabilidad: Control de calidad</w:t>
            </w:r>
          </w:p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