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1452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65F46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65F46"/>
          <w:sz w:val="36"/>
        </w:rPr>
        <w:t>COTIZACIÓN DE SERVICIOS</w:t>
      </w:r>
    </w:p>
    <w:p>
      <w:pPr>
        <w:jc w:val="center"/>
      </w:pPr>
      <w:r>
        <w:rPr>
          <w:color w:val="047857"/>
          <w:sz w:val="28"/>
        </w:rPr>
        <w:t>N° COT-1766508326909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65F46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065F46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23/12/2025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065F46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65F46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065F46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Punto de luz LED 18W</w:t>
            </w:r>
          </w:p>
        </w:tc>
        <w:tc>
          <w:tcPr>
            <w:tcW w:type="dxa" w:w="1656"/>
          </w:tcPr>
          <w:p>
            <w:r>
              <w:t>8.0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30.00</w:t>
            </w:r>
          </w:p>
        </w:tc>
        <w:tc>
          <w:tcPr>
            <w:tcW w:type="dxa" w:w="1656"/>
          </w:tcPr>
          <w:p>
            <w:r>
              <w:t>S/ 240.00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Tomacorriente doble</w:t>
            </w:r>
          </w:p>
        </w:tc>
        <w:tc>
          <w:tcPr>
            <w:tcW w:type="dxa" w:w="1656"/>
          </w:tcPr>
          <w:p>
            <w:r>
              <w:t>6.0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35.00</w:t>
            </w:r>
          </w:p>
        </w:tc>
        <w:tc>
          <w:tcPr>
            <w:tcW w:type="dxa" w:w="1656"/>
          </w:tcPr>
          <w:p>
            <w:r>
              <w:t>S/ 210.00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Cable THW 2.5mm²</w:t>
            </w:r>
          </w:p>
        </w:tc>
        <w:tc>
          <w:tcPr>
            <w:tcW w:type="dxa" w:w="1656"/>
          </w:tcPr>
          <w:p>
            <w:r>
              <w:t>50.0</w:t>
            </w:r>
          </w:p>
        </w:tc>
        <w:tc>
          <w:tcPr>
            <w:tcW w:type="dxa" w:w="1656"/>
          </w:tcPr>
          <w:p>
            <w:r>
              <w:t>m</w:t>
            </w:r>
          </w:p>
        </w:tc>
        <w:tc>
          <w:tcPr>
            <w:tcW w:type="dxa" w:w="1656"/>
          </w:tcPr>
          <w:p>
            <w:r>
              <w:t>S/ 4.00</w:t>
            </w:r>
          </w:p>
        </w:tc>
        <w:tc>
          <w:tcPr>
            <w:tcW w:type="dxa" w:w="1656"/>
          </w:tcPr>
          <w:p>
            <w:r>
              <w:t>S/ 200.00</w:t>
            </w:r>
          </w:p>
        </w:tc>
      </w:tr>
    </w:tbl>
    <w:p>
      <w:pPr>
        <w:jc w:val="right"/>
      </w:pPr>
      <w:r>
        <w:rPr>
          <w:b/>
          <w:color w:val="047857"/>
          <w:sz w:val="24"/>
        </w:rPr>
        <w:t>Subtotal Capítulo 1: S/ 650.00</w:t>
      </w:r>
    </w:p>
    <w:p/>
    <w:p>
      <w:r>
        <w:rPr>
          <w:b/>
          <w:color w:val="065F46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650.00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117.00</w:t>
            </w:r>
          </w:p>
        </w:tc>
      </w:tr>
      <w:tr>
        <w:tc>
          <w:tcPr>
            <w:tcW w:type="dxa" w:w="4968"/>
            <w:shd w:fill="065F46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065F46"/>
          </w:tcPr>
          <w:p>
            <w:r>
              <w:rPr>
                <w:b/>
                <w:color w:val="FFFFFF"/>
                <w:sz w:val="28"/>
              </w:rPr>
              <w:t>S/ 767.00</w:t>
            </w:r>
          </w:p>
        </w:tc>
      </w:tr>
    </w:tbl>
    <w:p/>
    <w:p>
      <w:r>
        <w:rPr>
          <w:b/>
          <w:color w:val="065F46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484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484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484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65F46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65F46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65F46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65F46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065F46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065F46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065F46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p/>
    <w:p>
      <w:pPr>
        <w:jc w:val="center"/>
      </w:pPr>
      <w:r>
        <w:rPr>
          <w:b/>
          <w:color w:val="065F46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