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2"/>
        <w:gridCol w:w="4982"/>
      </w:tblGrid>
      <w:tr>
        <w:tc>
          <w:tcPr>
            <w:tcW w:type="dxa" w:w="3600"/>
            <w:shd w:fill="0052A3"/>
          </w:tcPr>
          <w:p>
            <w:r>
              <w:rPr>
                <w:b/>
                <w:color w:val="FFFFFF"/>
                <w:sz w:val="48"/>
              </w:rPr>
              <w:t>TESLA</w:t>
            </w:r>
          </w:p>
          <w:p>
            <w:r>
              <w:rPr>
                <w:color w:val="6B7280"/>
                <w:sz w:val="16"/>
              </w:rPr>
              <w:t>Electricidad y Automatización</w:t>
            </w:r>
          </w:p>
        </w:tc>
        <w:tc>
          <w:tcPr>
            <w:tcW w:type="dxa" w:w="5760"/>
          </w:tcPr>
          <w:p>
            <w:pPr>
              <w:jc w:val="right"/>
            </w:pPr>
            <w:r>
              <w:rPr>
                <w:b/>
                <w:color w:val="0052A3"/>
                <w:sz w:val="24"/>
              </w:rPr>
              <w:t>TESLA ELECTRICIDAD Y AUTOMATIZACIÓN S.A.C.</w:t>
            </w:r>
          </w:p>
          <w:p>
            <w:pPr>
              <w:jc w:val="right"/>
            </w:pPr>
            <w:r>
              <w:rPr>
                <w:color w:val="4B5563"/>
                <w:sz w:val="18"/>
              </w:rPr>
              <w:t>RUC: 20601138787</w:t>
            </w:r>
          </w:p>
          <w:p>
            <w:pPr>
              <w:jc w:val="right"/>
            </w:pPr>
            <w:r>
              <w:rPr>
                <w:color w:val="4B5563"/>
                <w:sz w:val="18"/>
              </w:rPr>
              <w:t>Jr. Las Ágatas Mz B Lote 09, Urb. San Carlos, SJL</w:t>
            </w:r>
          </w:p>
          <w:p>
            <w:pPr>
              <w:jc w:val="right"/>
            </w:pPr>
            <w:r>
              <w:rPr>
                <w:color w:val="4B5563"/>
                <w:sz w:val="18"/>
              </w:rPr>
              <w:t>Teléfono: 906 315 961</w:t>
            </w:r>
          </w:p>
          <w:p>
            <w:pPr>
              <w:jc w:val="right"/>
            </w:pPr>
            <w:r>
              <w:rPr>
                <w:color w:val="4B5563"/>
                <w:sz w:val="18"/>
              </w:rPr>
              <w:t>Email: ingenieria.teslaelectricidad@gmail.com</w:t>
            </w:r>
          </w:p>
        </w:tc>
      </w:tr>
    </w:tbl>
    <w:p/>
    <w:p>
      <w:pPr>
        <w:jc w:val="center"/>
      </w:pPr>
      <w:r>
        <w:rPr>
          <w:b/>
          <w:color w:val="0052A3"/>
          <w:sz w:val="56"/>
        </w:rPr>
        <w:t>COTIZACIÓN DE SERVICIOS</w:t>
      </w:r>
    </w:p>
    <w:p>
      <w:pPr>
        <w:jc w:val="center"/>
      </w:pPr>
      <w:r>
        <w:rPr>
          <w:b/>
          <w:color w:val="1E40AF"/>
          <w:sz w:val="32"/>
        </w:rPr>
        <w:t>N° COT-20251223-POZ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2"/>
        <w:gridCol w:w="4982"/>
      </w:tblGrid>
      <w:tr>
        <w:tc>
          <w:tcPr>
            <w:tcW w:type="dxa" w:w="4982"/>
          </w:tcPr>
          <w:p>
            <w:r>
              <w:rPr>
                <w:b/>
                <w:color w:val="0052A3"/>
                <w:sz w:val="22"/>
              </w:rPr>
              <w:t>DATOS DEL CLIENTE</w:t>
            </w:r>
          </w:p>
          <w:p>
            <w:r>
              <w:rPr>
                <w:sz w:val="20"/>
              </w:rPr>
              <w:t>Cliente: Rogelio Infantas Contreras</w:t>
            </w:r>
          </w:p>
          <w:p>
            <w:r>
              <w:rPr>
                <w:sz w:val="20"/>
              </w:rPr>
              <w:t>Proyecto: [Proyecto]</w:t>
            </w:r>
          </w:p>
          <w:p>
            <w:r>
              <w:rPr>
                <w:sz w:val="20"/>
              </w:rPr>
              <w:t>Área: 0 m²</w:t>
            </w:r>
          </w:p>
        </w:tc>
        <w:tc>
          <w:tcPr>
            <w:tcW w:type="dxa" w:w="4982"/>
          </w:tcPr>
          <w:p>
            <w:r>
              <w:rPr>
                <w:b/>
                <w:color w:val="0052A3"/>
                <w:sz w:val="22"/>
              </w:rPr>
              <w:t>DATOS DE LA COTIZACIÓN</w:t>
            </w:r>
          </w:p>
          <w:p>
            <w:r>
              <w:rPr>
                <w:sz w:val="20"/>
              </w:rPr>
              <w:t>Fecha: 23/12/2025</w:t>
            </w:r>
          </w:p>
          <w:p>
            <w:r>
              <w:rPr>
                <w:sz w:val="20"/>
              </w:rPr>
              <w:t>Vigencia: 30 días</w:t>
            </w:r>
          </w:p>
          <w:p>
            <w:r>
              <w:rPr>
                <w:sz w:val="20"/>
              </w:rPr>
              <w:t>Servicio: Instalaciones Eléctricas</w:t>
            </w:r>
          </w:p>
        </w:tc>
      </w:tr>
    </w:tbl>
    <w:p/>
    <w:p>
      <w:r>
        <w:rPr>
          <w:b/>
          <w:color w:val="0052A3"/>
          <w:sz w:val="28"/>
        </w:rPr>
        <w:t>Detalle de la Cotización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61"/>
        <w:gridCol w:w="1661"/>
        <w:gridCol w:w="1661"/>
        <w:gridCol w:w="1661"/>
        <w:gridCol w:w="1661"/>
        <w:gridCol w:w="1661"/>
      </w:tblGrid>
      <w:tr>
        <w:tc>
          <w:tcPr>
            <w:tcW w:type="dxa" w:w="1661"/>
            <w:shd w:fill="0052A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1661"/>
            <w:shd w:fill="0052A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1661"/>
            <w:shd w:fill="0052A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CANT.</w:t>
            </w:r>
          </w:p>
        </w:tc>
        <w:tc>
          <w:tcPr>
            <w:tcW w:type="dxa" w:w="1661"/>
            <w:shd w:fill="0052A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UNIDAD</w:t>
            </w:r>
          </w:p>
        </w:tc>
        <w:tc>
          <w:tcPr>
            <w:tcW w:type="dxa" w:w="1661"/>
            <w:shd w:fill="0052A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P. UNIT.</w:t>
            </w:r>
          </w:p>
        </w:tc>
        <w:tc>
          <w:tcPr>
            <w:tcW w:type="dxa" w:w="1661"/>
            <w:shd w:fill="0052A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TOTAL</w:t>
            </w:r>
          </w:p>
        </w:tc>
      </w:tr>
      <w:tr>
        <w:tc>
          <w:tcPr>
            <w:tcW w:type="dxa" w:w="1661"/>
          </w:tcPr>
          <w:p>
            <w:pPr>
              <w:jc w:val="center"/>
            </w:pPr>
            <w:r>
              <w:t>01</w:t>
            </w:r>
          </w:p>
        </w:tc>
        <w:tc>
          <w:tcPr>
            <w:tcW w:type="dxa" w:w="1661"/>
          </w:tcPr>
          <w:p>
            <w:r>
              <w:t>Excavación y preparación de pozo de tierra (3m profundidad)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1.00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t>und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S/ 400.00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rPr>
                <w:b/>
              </w:rPr>
              <w:t>S/ 400.00</w:t>
            </w:r>
          </w:p>
        </w:tc>
      </w:tr>
      <w:tr>
        <w:tc>
          <w:tcPr>
            <w:tcW w:type="dxa" w:w="1661"/>
          </w:tcPr>
          <w:p>
            <w:pPr>
              <w:jc w:val="center"/>
            </w:pPr>
            <w:r>
              <w:t>02</w:t>
            </w:r>
          </w:p>
        </w:tc>
        <w:tc>
          <w:tcPr>
            <w:tcW w:type="dxa" w:w="1661"/>
          </w:tcPr>
          <w:p>
            <w:r>
              <w:t>Varilla de cobre electrolítico Ø 5/8" x 2.4m (3 unidades)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1.00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t>und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S/ 350.00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rPr>
                <w:b/>
              </w:rPr>
              <w:t>S/ 350.00</w:t>
            </w:r>
          </w:p>
        </w:tc>
      </w:tr>
      <w:tr>
        <w:tc>
          <w:tcPr>
            <w:tcW w:type="dxa" w:w="1661"/>
          </w:tcPr>
          <w:p>
            <w:pPr>
              <w:jc w:val="center"/>
            </w:pPr>
            <w:r>
              <w:t>03</w:t>
            </w:r>
          </w:p>
        </w:tc>
        <w:tc>
          <w:tcPr>
            <w:tcW w:type="dxa" w:w="1661"/>
          </w:tcPr>
          <w:p>
            <w:r>
              <w:t>Thor Gel mejorador de tierra (tratamiento químico)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3.00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t>bls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S/ 45.00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rPr>
                <w:b/>
              </w:rPr>
              <w:t>S/ 135.00</w:t>
            </w:r>
          </w:p>
        </w:tc>
      </w:tr>
      <w:tr>
        <w:tc>
          <w:tcPr>
            <w:tcW w:type="dxa" w:w="1661"/>
          </w:tcPr>
          <w:p>
            <w:pPr>
              <w:jc w:val="center"/>
            </w:pPr>
            <w:r>
              <w:t>04</w:t>
            </w:r>
          </w:p>
        </w:tc>
        <w:tc>
          <w:tcPr>
            <w:tcW w:type="dxa" w:w="1661"/>
          </w:tcPr>
          <w:p>
            <w:r>
              <w:t>Cable de cobre desnudo Nº 2 AWG (30m)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30.00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t>m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S/ 8.50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rPr>
                <w:b/>
              </w:rPr>
              <w:t>S/ 255.00</w:t>
            </w:r>
          </w:p>
        </w:tc>
      </w:tr>
      <w:tr>
        <w:tc>
          <w:tcPr>
            <w:tcW w:type="dxa" w:w="1661"/>
          </w:tcPr>
          <w:p>
            <w:pPr>
              <w:jc w:val="center"/>
            </w:pPr>
            <w:r>
              <w:t>05</w:t>
            </w:r>
          </w:p>
        </w:tc>
        <w:tc>
          <w:tcPr>
            <w:tcW w:type="dxa" w:w="1661"/>
          </w:tcPr>
          <w:p>
            <w:r>
              <w:t>Conectores tipo soldadura exotérmica (Cadweld)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5.00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t>und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S/ 35.00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rPr>
                <w:b/>
              </w:rPr>
              <w:t>S/ 175.00</w:t>
            </w:r>
          </w:p>
        </w:tc>
      </w:tr>
      <w:tr>
        <w:tc>
          <w:tcPr>
            <w:tcW w:type="dxa" w:w="1661"/>
          </w:tcPr>
          <w:p>
            <w:pPr>
              <w:jc w:val="center"/>
            </w:pPr>
            <w:r>
              <w:t>06</w:t>
            </w:r>
          </w:p>
        </w:tc>
        <w:tc>
          <w:tcPr>
            <w:tcW w:type="dxa" w:w="1661"/>
          </w:tcPr>
          <w:p>
            <w:r>
              <w:t>Medición y certificación de resistencia de puesta a tierra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1.00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t>glb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S/ 349.00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rPr>
                <w:b/>
              </w:rPr>
              <w:t>S/ 349.00</w:t>
            </w:r>
          </w:p>
        </w:tc>
      </w:tr>
    </w:tbl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982"/>
        <w:gridCol w:w="4982"/>
      </w:tblGrid>
      <w:tr>
        <w:tc>
          <w:tcPr>
            <w:tcW w:type="dxa" w:w="4982"/>
          </w:tcPr>
          <w:p>
            <w:r>
              <w:t>SUBTOTAL:</w:t>
            </w:r>
          </w:p>
        </w:tc>
        <w:tc>
          <w:tcPr>
            <w:tcW w:type="dxa" w:w="4982"/>
          </w:tcPr>
          <w:p>
            <w:r>
              <w:t>S/ 1664.00</w:t>
            </w:r>
          </w:p>
        </w:tc>
      </w:tr>
      <w:tr>
        <w:tc>
          <w:tcPr>
            <w:tcW w:type="dxa" w:w="4982"/>
          </w:tcPr>
          <w:p>
            <w:r>
              <w:t>IGV (18%):</w:t>
            </w:r>
          </w:p>
        </w:tc>
        <w:tc>
          <w:tcPr>
            <w:tcW w:type="dxa" w:w="4982"/>
          </w:tcPr>
          <w:p>
            <w:r>
              <w:t>S/ 299.52</w:t>
            </w:r>
          </w:p>
        </w:tc>
      </w:tr>
      <w:tr>
        <w:tc>
          <w:tcPr>
            <w:tcW w:type="dxa" w:w="4982"/>
            <w:shd w:fill="0052A3"/>
          </w:tcPr>
          <w:p>
            <w:r>
              <w:rPr>
                <w:b/>
                <w:color w:val="FFFFFF"/>
                <w:sz w:val="28"/>
              </w:rPr>
              <w:t>TOTAL:</w:t>
            </w:r>
          </w:p>
        </w:tc>
        <w:tc>
          <w:tcPr>
            <w:tcW w:type="dxa" w:w="4982"/>
            <w:shd w:fill="0052A3"/>
          </w:tcPr>
          <w:p>
            <w:r>
              <w:rPr>
                <w:b/>
                <w:color w:val="FFFFFF"/>
                <w:sz w:val="28"/>
              </w:rPr>
              <w:t>S/ 1963.52</w:t>
            </w:r>
          </w:p>
        </w:tc>
      </w:tr>
    </w:tbl>
    <w:p/>
    <w:p>
      <w:r>
        <w:rPr>
          <w:b/>
          <w:color w:val="0052A3"/>
          <w:sz w:val="24"/>
        </w:rPr>
        <w:t>Observaciones Técnicas</w:t>
      </w:r>
    </w:p>
    <w:p>
      <w:pPr>
        <w:pStyle w:val="ListBullet"/>
      </w:pPr>
      <w:r>
        <w:rPr>
          <w:sz w:val="20"/>
        </w:rPr>
        <w:t>Trabajos ejecutados según CNE - Código Nacional de Electricidad</w:t>
      </w:r>
    </w:p>
    <w:p>
      <w:pPr>
        <w:pStyle w:val="ListBullet"/>
      </w:pPr>
      <w:r>
        <w:rPr>
          <w:sz w:val="20"/>
        </w:rPr>
        <w:t>Materiales de primera calidad con certificación</w:t>
      </w:r>
    </w:p>
    <w:p>
      <w:pPr>
        <w:pStyle w:val="ListBullet"/>
      </w:pPr>
      <w:r>
        <w:rPr>
          <w:sz w:val="20"/>
        </w:rPr>
        <w:t>Mano de obra especializada</w:t>
      </w:r>
    </w:p>
    <w:p>
      <w:pPr>
        <w:pStyle w:val="ListBullet"/>
      </w:pPr>
      <w:r>
        <w:rPr>
          <w:sz w:val="20"/>
        </w:rPr>
        <w:t>Garantía de 12 meses en mano de obra</w:t>
      </w:r>
    </w:p>
    <w:p>
      <w:pPr>
        <w:pStyle w:val="ListBullet"/>
      </w:pPr>
      <w:r>
        <w:rPr>
          <w:sz w:val="20"/>
        </w:rPr>
        <w:t>Precios en soles peruanos (PEN)</w:t>
      </w:r>
    </w:p>
    <w:p>
      <w:pPr>
        <w:pStyle w:val="ListBullet"/>
      </w:pPr>
      <w:r>
        <w:rPr>
          <w:sz w:val="20"/>
        </w:rPr>
        <w:t>Forma de pago: 50% adelanto, 50% contra entrega</w:t>
      </w:r>
    </w:p>
    <w:p>
      <w:pPr>
        <w:pStyle w:val="ListBullet"/>
      </w:pPr>
      <w:r>
        <w:rPr>
          <w:sz w:val="20"/>
        </w:rPr>
        <w:t>Cotización válida por 30 días</w:t>
      </w:r>
    </w:p>
    <w:p/>
    <w:p>
      <w:pPr>
        <w:jc w:val="center"/>
      </w:pPr>
      <w:r>
        <w:rPr>
          <w:b/>
          <w:color w:val="0052A3"/>
          <w:sz w:val="20"/>
        </w:rPr>
        <w:t>TESLA ELECTRICIDAD Y AUTOMATIZACIÓN S.A.C.</w:t>
      </w:r>
    </w:p>
    <w:p>
      <w:pPr>
        <w:jc w:val="center"/>
      </w:pPr>
      <w:r>
        <w:rPr>
          <w:color w:val="6B7280"/>
          <w:sz w:val="16"/>
        </w:rPr>
        <w:t>RUC: 20601138787 | Teléfono: 906 315 961</w:t>
      </w:r>
    </w:p>
    <w:p>
      <w:pPr>
        <w:jc w:val="center"/>
      </w:pPr>
      <w:r>
        <w:rPr>
          <w:color w:val="6B7280"/>
          <w:sz w:val="16"/>
        </w:rPr>
        <w:t>Email: ingenieria.teslaelectricidad@gmail.com</w:t>
      </w:r>
    </w:p>
    <w:p>
      <w:pPr>
        <w:jc w:val="center"/>
      </w:pPr>
      <w:r>
        <w:rPr>
          <w:color w:val="6B7280"/>
          <w:sz w:val="16"/>
        </w:rPr>
        <w:t>Jr. Las Ágatas Mz B Lote 09, Urb. San Carlos, SJL</w:t>
      </w:r>
    </w:p>
    <w:sectPr w:rsidR="00FC693F" w:rsidRPr="0006063C" w:rsidSect="00034616">
      <w:pgSz w:w="12240" w:h="15840"/>
      <w:pgMar w:top="1138" w:right="1138" w:bottom="1138" w:left="11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