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COT-202511-0001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25/11/2025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Cotizar luces de emergencia de local comercial de 80m2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 trifásico 24 circuitos con protección diferencial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1200.00</w:t>
            </w:r>
          </w:p>
        </w:tc>
      </w:tr>
      <w:tr>
        <w:tc>
          <w:tcPr>
            <w:tcW w:type="dxa" w:w="2045"/>
          </w:tcPr>
          <w:p>
            <w:r>
              <w:t>Sistema de iluminación LED comercial con control automático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850.00</w:t>
            </w:r>
          </w:p>
        </w:tc>
      </w:tr>
      <w:tr>
        <w:tc>
          <w:tcPr>
            <w:tcW w:type="dxa" w:w="2045"/>
          </w:tcPr>
          <w:p>
            <w:r>
              <w:t>Tomacorrientes industriales dobles con toma tierra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55.00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330.00</w:t>
            </w:r>
          </w:p>
        </w:tc>
      </w:tr>
      <w:tr>
        <w:tc>
          <w:tcPr>
            <w:tcW w:type="dxa" w:w="2045"/>
          </w:tcPr>
          <w:p>
            <w:r>
              <w:t>Circuitos dedicados para equipos especiales (AA, servidores, etc)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280.00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1120.00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3500.00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630.00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4130.00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Cotizadora - Tu agente IA especializada</w:t>
        <w:br/>
      </w:r>
      <w:r>
        <w:rPr>
          <w:color w:val="808080"/>
          <w:sz w:val="16"/>
        </w:rPr>
        <w:t>Generado el 25/11/2025 a las 22:33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