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Municipalidad Provincial de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Instalación Eléctrica - Edificio Municipal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COT-TEST-001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eléctrica completa en edificio de 3 pisos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Cableado THW 14 AWG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3.50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1750.00</w:t>
            </w:r>
          </w:p>
        </w:tc>
      </w:tr>
      <w:tr>
        <w:tc>
          <w:tcPr>
            <w:tcW w:type="dxa" w:w="2045"/>
          </w:tcPr>
          <w:p>
            <w:r>
              <w:t>Interruptores termomagnéticos 2x20A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675.00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2425.00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436.50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2861.50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21:54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