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0000"/>
          <w:sz w:val="28"/>
        </w:rPr>
        <w:t>TESLA ELECTRICIDAD Y AUTOMATIZACIÓN S.A.C.</w:t>
      </w:r>
    </w:p>
    <w:p>
      <w:pPr>
        <w:jc w:val="center"/>
      </w:pPr>
      <w:r>
        <w:t>RUC: 20601138787</w:t>
      </w:r>
    </w:p>
    <w:p/>
    <w:p>
      <w:pPr>
        <w:jc w:val="center"/>
      </w:pPr>
      <w:r>
        <w:rPr>
          <w:b/>
          <w:color w:val="8B0000"/>
          <w:sz w:val="48"/>
        </w:rPr>
        <w:t>COTIZACIÓN</w:t>
      </w:r>
    </w:p>
    <w:p>
      <w:pPr>
        <w:jc w:val="center"/>
      </w:pPr>
      <w:r>
        <w:rPr>
          <w:b/>
          <w:sz w:val="36"/>
        </w:rPr>
        <w:t>COT-202510-0003</w:t>
      </w:r>
    </w:p>
    <w:p/>
    <w:p>
      <w:r>
        <w:rPr>
          <w:b/>
          <w:color w:val="8B0000"/>
          <w:sz w:val="24"/>
        </w:rPr>
        <w:t>INFORMACIÓN DEL CLIENTE</w:t>
      </w:r>
    </w:p>
    <w:p>
      <w:r>
        <w:t>Cliente: Test Corp</w:t>
      </w:r>
    </w:p>
    <w:p>
      <w:r>
        <w:t>Proyecto: Proyecto Test</w:t>
      </w:r>
    </w:p>
    <w:p>
      <w:r>
        <w:t>Descripción: Cotización de prueba</w:t>
      </w:r>
    </w:p>
    <w:p>
      <w:r>
        <w:t>Fecha: 31/10/2025</w:t>
      </w:r>
    </w:p>
    <w:p/>
    <w:p>
      <w:r>
        <w:rPr>
          <w:b/>
          <w:color w:val="8B0000"/>
          <w:sz w:val="24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8B0000"/>
          </w:tcPr>
          <w:p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160"/>
            <w:shd w:fill="8B0000"/>
          </w:tcPr>
          <w:p>
            <w:r>
              <w:rPr>
                <w:b/>
                <w:color w:val="FFFFFF"/>
              </w:rPr>
              <w:t>Cantidad</w:t>
            </w:r>
          </w:p>
        </w:tc>
        <w:tc>
          <w:tcPr>
            <w:tcW w:type="dxa" w:w="2160"/>
            <w:shd w:fill="8B0000"/>
          </w:tcPr>
          <w:p>
            <w:r>
              <w:rPr>
                <w:b/>
                <w:color w:val="FFFFFF"/>
              </w:rPr>
              <w:t>P. Unitario</w:t>
            </w:r>
          </w:p>
        </w:tc>
        <w:tc>
          <w:tcPr>
            <w:tcW w:type="dxa" w:w="2160"/>
            <w:shd w:fill="8B0000"/>
          </w:tcPr>
          <w:p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2160"/>
          </w:tcPr>
          <w:p>
            <w:r>
              <w:t>Servicio de consultoría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10.00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S/ 100.00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S/ 1,000.00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Subtotal: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S/ 1,000.00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IGV (18%):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S/ 180.00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color w:val="8B0000"/>
                <w:sz w:val="24"/>
              </w:rPr>
              <w:t>TOTAL: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/>
                <w:color w:val="8B0000"/>
                <w:sz w:val="24"/>
              </w:rPr>
              <w:t>S/ 1,180.00</w:t>
            </w:r>
          </w:p>
        </w:tc>
      </w:tr>
    </w:tbl>
    <w:p/>
    <w:p>
      <w:r>
        <w:rPr>
          <w:b/>
          <w:sz w:val="22"/>
        </w:rPr>
        <w:t>OBSERVACIONES</w:t>
      </w:r>
    </w:p>
    <w:p>
      <w:r>
        <w:t>Válido por 30 días</w:t>
      </w:r>
    </w:p>
    <w:p/>
    <w:p>
      <w:r>
        <w:rPr>
          <w:b/>
          <w:sz w:val="22"/>
        </w:rPr>
        <w:t>CONDICIONES GENERALES</w:t>
      </w:r>
    </w:p>
    <w:p>
      <w:r>
        <w:t>• Vigencia de la cotización: 30 días</w:t>
      </w:r>
    </w:p>
    <w:p>
      <w:r>
        <w:t>• Precios en Soles (S/)</w:t>
      </w:r>
    </w:p>
    <w:p>
      <w:r>
        <w:t>• Incluye IGV</w:t>
      </w:r>
    </w:p>
    <w:p>
      <w:r>
        <w:t>• Condiciones de pago: Por definir</w:t>
      </w:r>
    </w:p>
    <w:p/>
    <w:p>
      <w:r>
        <w:br/>
        <w:br/>
      </w:r>
    </w:p>
    <w:p>
      <w:pPr>
        <w:jc w:val="center"/>
      </w:pPr>
      <w:r>
        <w:t>__________________________________________________</w:t>
      </w:r>
    </w:p>
    <w:p>
      <w:pPr>
        <w:jc w:val="center"/>
      </w:pPr>
      <w:r>
        <w:rPr>
          <w:b/>
        </w:rPr>
        <w:t>Gerente General</w:t>
      </w:r>
    </w:p>
    <w:p>
      <w:pPr>
        <w:jc w:val="center"/>
      </w:pPr>
      <w:r>
        <w:t>TESLA ELECTRICIDAD Y AUTOMATIZACIÓN S.A.C.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