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o6xpzknj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 Eléctrico</w:t>
      </w:r>
    </w:p>
    <w:p>
      <w:pPr>
        <w:jc w:val="center"/>
      </w:pPr>
      <w:r>
        <w:rPr>
          <w:color w:val="1E40AF"/>
          <w:sz w:val="28"/>
        </w:rPr>
        <w:t>Código: INF-1766528817622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Rogelio Infantas Contreras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23/12/2025</w:t>
            </w:r>
          </w:p>
          <w:p>
            <w:r>
              <w:rPr>
                <w:sz w:val="24"/>
              </w:rPr>
              <w:t>Código: INF-1766528817622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</w:r>
    </w:p>
    <w:p/>
    <w:p>
      <w:r>
        <w:rPr>
          <w:b/>
          <w:color w:val="0052A3"/>
          <w:sz w:val="40"/>
        </w:rPr>
        <w:t>RECOMENDACIONES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