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102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703"/>
        <w:gridCol w:w="2242"/>
        <w:gridCol w:w="1598"/>
        <w:gridCol w:w="2229"/>
        <w:gridCol w:w="2436"/>
      </w:tblGrid>
      <w:tr w14:paraId="26CC5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171" w:hRule="atLeast"/>
          <w:jc w:val="center"/>
        </w:trPr>
        <w:tc>
          <w:tcPr>
            <w:tcW w:w="10208" w:type="dxa"/>
            <w:gridSpan w:val="5"/>
          </w:tcPr>
          <w:p w14:paraId="0F395DB3">
            <w:pPr>
              <w:rPr>
                <w:rFonts w:ascii="Arial" w:hAnsi="Arial" w:cs="Arial"/>
                <w:b/>
                <w:sz w:val="20"/>
                <w:szCs w:val="20"/>
              </w:rPr>
            </w:pPr>
            <w:r>
              <w:rPr>
                <w:rFonts w:ascii="Arial" w:hAnsi="Arial" w:cs="Arial"/>
                <w:b/>
                <w:sz w:val="20"/>
                <w:szCs w:val="20"/>
              </w:rPr>
              <w:t>Título de la práctica: Modelado UML</w:t>
            </w:r>
          </w:p>
        </w:tc>
      </w:tr>
      <w:tr w14:paraId="22DAA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70" w:type="dxa"/>
            <w:bottom w:w="0" w:type="dxa"/>
            <w:right w:w="70" w:type="dxa"/>
          </w:tblCellMar>
        </w:tblPrEx>
        <w:trPr>
          <w:cantSplit/>
          <w:jc w:val="center"/>
        </w:trPr>
        <w:tc>
          <w:tcPr>
            <w:tcW w:w="3945" w:type="dxa"/>
            <w:gridSpan w:val="2"/>
            <w:tcBorders>
              <w:top w:val="single" w:color="auto" w:sz="6" w:space="0"/>
              <w:left w:val="single" w:color="auto" w:sz="4" w:space="0"/>
              <w:bottom w:val="single" w:color="auto" w:sz="4" w:space="0"/>
              <w:right w:val="single" w:color="auto" w:sz="6" w:space="0"/>
            </w:tcBorders>
            <w:shd w:val="clear" w:color="auto" w:fill="FFFFFF"/>
          </w:tcPr>
          <w:p w14:paraId="084F0B50">
            <w:pPr>
              <w:rPr>
                <w:rFonts w:ascii="Arial" w:hAnsi="Arial" w:cs="Arial"/>
                <w:b/>
                <w:sz w:val="20"/>
                <w:szCs w:val="20"/>
              </w:rPr>
            </w:pPr>
            <w:r>
              <w:rPr>
                <w:rFonts w:ascii="Arial" w:hAnsi="Arial" w:cs="Arial"/>
                <w:b/>
                <w:sz w:val="20"/>
                <w:szCs w:val="20"/>
              </w:rPr>
              <w:t>Asignatura: Optativa</w:t>
            </w:r>
          </w:p>
        </w:tc>
        <w:tc>
          <w:tcPr>
            <w:tcW w:w="3827" w:type="dxa"/>
            <w:gridSpan w:val="2"/>
            <w:tcBorders>
              <w:top w:val="single" w:color="auto" w:sz="6" w:space="0"/>
              <w:left w:val="single" w:color="auto" w:sz="4" w:space="0"/>
              <w:bottom w:val="single" w:color="auto" w:sz="4" w:space="0"/>
              <w:right w:val="single" w:color="auto" w:sz="6" w:space="0"/>
            </w:tcBorders>
            <w:shd w:val="clear" w:color="auto" w:fill="FFFFFF"/>
          </w:tcPr>
          <w:p w14:paraId="5B71B621">
            <w:pPr>
              <w:rPr>
                <w:rFonts w:hint="default" w:ascii="Arial" w:hAnsi="Arial" w:cs="Arial"/>
                <w:b/>
                <w:sz w:val="20"/>
                <w:szCs w:val="20"/>
                <w:lang w:val="es-MX"/>
              </w:rPr>
            </w:pPr>
            <w:r>
              <w:rPr>
                <w:rFonts w:ascii="Arial" w:hAnsi="Arial" w:cs="Arial"/>
                <w:b/>
                <w:sz w:val="20"/>
                <w:szCs w:val="20"/>
              </w:rPr>
              <w:t>Fecha de inicio:</w:t>
            </w:r>
            <w:r>
              <w:rPr>
                <w:rFonts w:hint="default" w:ascii="Arial" w:hAnsi="Arial" w:cs="Arial"/>
                <w:b/>
                <w:sz w:val="20"/>
                <w:szCs w:val="20"/>
                <w:lang w:val="es-MX"/>
              </w:rPr>
              <w:t xml:space="preserve"> 22/09/2025</w:t>
            </w:r>
          </w:p>
        </w:tc>
        <w:tc>
          <w:tcPr>
            <w:tcW w:w="2436" w:type="dxa"/>
            <w:tcBorders>
              <w:top w:val="single" w:color="auto" w:sz="6" w:space="0"/>
              <w:left w:val="single" w:color="auto" w:sz="6" w:space="0"/>
              <w:bottom w:val="single" w:color="auto" w:sz="4" w:space="0"/>
              <w:right w:val="single" w:color="auto" w:sz="4" w:space="0"/>
            </w:tcBorders>
            <w:shd w:val="clear" w:color="auto" w:fill="FFFFFF"/>
          </w:tcPr>
          <w:p w14:paraId="3465076D">
            <w:pPr>
              <w:rPr>
                <w:rFonts w:ascii="Arial" w:hAnsi="Arial" w:cs="Arial"/>
                <w:b/>
                <w:sz w:val="20"/>
                <w:szCs w:val="20"/>
              </w:rPr>
            </w:pPr>
            <w:r>
              <w:rPr>
                <w:rFonts w:ascii="Arial" w:hAnsi="Arial" w:cs="Arial"/>
                <w:b/>
                <w:sz w:val="20"/>
                <w:szCs w:val="20"/>
              </w:rPr>
              <w:t xml:space="preserve">Hoja: </w:t>
            </w:r>
            <w:r>
              <w:rPr>
                <w:rStyle w:val="8"/>
                <w:rFonts w:cs="Arial"/>
              </w:rPr>
              <w:fldChar w:fldCharType="begin"/>
            </w:r>
            <w:r>
              <w:rPr>
                <w:rStyle w:val="8"/>
                <w:rFonts w:cs="Arial"/>
              </w:rPr>
              <w:instrText xml:space="preserve"> PAGE </w:instrText>
            </w:r>
            <w:r>
              <w:rPr>
                <w:rStyle w:val="8"/>
                <w:rFonts w:cs="Arial"/>
              </w:rPr>
              <w:fldChar w:fldCharType="separate"/>
            </w:r>
            <w:r>
              <w:rPr>
                <w:rStyle w:val="8"/>
                <w:rFonts w:cs="Arial"/>
              </w:rPr>
              <w:t>1</w:t>
            </w:r>
            <w:r>
              <w:rPr>
                <w:rStyle w:val="8"/>
                <w:rFonts w:cs="Arial"/>
              </w:rPr>
              <w:fldChar w:fldCharType="end"/>
            </w:r>
            <w:r>
              <w:rPr>
                <w:rFonts w:ascii="Arial" w:hAnsi="Arial" w:cs="Arial"/>
                <w:b/>
                <w:sz w:val="20"/>
                <w:szCs w:val="20"/>
              </w:rPr>
              <w:t xml:space="preserve"> de 2</w:t>
            </w:r>
          </w:p>
        </w:tc>
      </w:tr>
      <w:tr w14:paraId="72615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70" w:type="dxa"/>
            <w:bottom w:w="0" w:type="dxa"/>
            <w:right w:w="70" w:type="dxa"/>
          </w:tblCellMar>
        </w:tblPrEx>
        <w:trPr>
          <w:cantSplit/>
          <w:jc w:val="center"/>
        </w:trPr>
        <w:tc>
          <w:tcPr>
            <w:tcW w:w="3945" w:type="dxa"/>
            <w:gridSpan w:val="2"/>
            <w:tcBorders>
              <w:top w:val="single" w:color="auto" w:sz="6" w:space="0"/>
              <w:left w:val="single" w:color="auto" w:sz="4" w:space="0"/>
              <w:bottom w:val="single" w:color="auto" w:sz="4" w:space="0"/>
              <w:right w:val="single" w:color="auto" w:sz="6" w:space="0"/>
            </w:tcBorders>
            <w:shd w:val="clear" w:color="auto" w:fill="FFFFFF"/>
          </w:tcPr>
          <w:p w14:paraId="39830B24">
            <w:pPr>
              <w:rPr>
                <w:rFonts w:ascii="Arial" w:hAnsi="Arial" w:cs="Arial"/>
                <w:b/>
                <w:sz w:val="20"/>
                <w:szCs w:val="20"/>
              </w:rPr>
            </w:pPr>
            <w:r>
              <w:rPr>
                <w:rFonts w:ascii="Arial" w:hAnsi="Arial" w:cs="Arial"/>
                <w:b/>
                <w:sz w:val="20"/>
                <w:szCs w:val="20"/>
              </w:rPr>
              <w:t xml:space="preserve">Unidad temática: </w:t>
            </w:r>
            <w:r>
              <w:rPr>
                <w:rFonts w:ascii="Arial" w:hAnsi="Arial" w:cs="Arial"/>
                <w:sz w:val="20"/>
                <w:szCs w:val="20"/>
              </w:rPr>
              <w:t>Unidad I</w:t>
            </w:r>
          </w:p>
        </w:tc>
        <w:tc>
          <w:tcPr>
            <w:tcW w:w="3827" w:type="dxa"/>
            <w:gridSpan w:val="2"/>
            <w:tcBorders>
              <w:top w:val="single" w:color="auto" w:sz="6" w:space="0"/>
              <w:left w:val="single" w:color="auto" w:sz="6" w:space="0"/>
              <w:bottom w:val="single" w:color="auto" w:sz="4" w:space="0"/>
              <w:right w:val="single" w:color="auto" w:sz="4" w:space="0"/>
            </w:tcBorders>
            <w:shd w:val="clear" w:color="auto" w:fill="FFFFFF"/>
          </w:tcPr>
          <w:p w14:paraId="734F2CD5">
            <w:pPr>
              <w:ind w:left="-70" w:firstLine="142"/>
              <w:rPr>
                <w:rFonts w:ascii="Arial" w:hAnsi="Arial" w:cs="Arial"/>
                <w:b/>
                <w:sz w:val="20"/>
                <w:szCs w:val="20"/>
              </w:rPr>
            </w:pPr>
            <w:r>
              <w:rPr>
                <w:rFonts w:ascii="Arial" w:hAnsi="Arial" w:cs="Arial"/>
                <w:b/>
                <w:sz w:val="20"/>
                <w:szCs w:val="20"/>
              </w:rPr>
              <w:t xml:space="preserve">Fecha de entrega: </w:t>
            </w:r>
            <w:r>
              <w:rPr>
                <w:rFonts w:ascii="Arial" w:hAnsi="Arial" w:cs="Arial"/>
                <w:b/>
                <w:sz w:val="20"/>
                <w:szCs w:val="20"/>
              </w:rPr>
              <w:fldChar w:fldCharType="begin"/>
            </w:r>
            <w:r>
              <w:rPr>
                <w:rFonts w:ascii="Arial" w:hAnsi="Arial" w:cs="Arial"/>
                <w:b/>
                <w:sz w:val="20"/>
                <w:szCs w:val="20"/>
              </w:rPr>
              <w:instrText xml:space="preserve"> TIME \@ "dd MMM. yy" </w:instrText>
            </w:r>
            <w:r>
              <w:rPr>
                <w:rFonts w:ascii="Arial" w:hAnsi="Arial" w:cs="Arial"/>
                <w:b/>
                <w:sz w:val="20"/>
                <w:szCs w:val="20"/>
              </w:rPr>
              <w:fldChar w:fldCharType="separate"/>
            </w:r>
            <w:r>
              <w:rPr>
                <w:rFonts w:ascii="Arial" w:hAnsi="Arial" w:cs="Arial"/>
                <w:b/>
                <w:sz w:val="20"/>
                <w:szCs w:val="20"/>
              </w:rPr>
              <w:t>22 Sep. 25</w:t>
            </w:r>
            <w:r>
              <w:rPr>
                <w:rFonts w:ascii="Arial" w:hAnsi="Arial" w:cs="Arial"/>
                <w:b/>
                <w:sz w:val="20"/>
                <w:szCs w:val="20"/>
              </w:rPr>
              <w:fldChar w:fldCharType="end"/>
            </w:r>
          </w:p>
        </w:tc>
        <w:tc>
          <w:tcPr>
            <w:tcW w:w="2436" w:type="dxa"/>
            <w:tcBorders>
              <w:top w:val="single" w:color="auto" w:sz="6" w:space="0"/>
              <w:left w:val="single" w:color="auto" w:sz="6" w:space="0"/>
              <w:bottom w:val="single" w:color="auto" w:sz="4" w:space="0"/>
              <w:right w:val="single" w:color="auto" w:sz="4" w:space="0"/>
            </w:tcBorders>
            <w:shd w:val="clear" w:color="auto" w:fill="FFFFFF"/>
          </w:tcPr>
          <w:p w14:paraId="3F77CF88">
            <w:pPr>
              <w:ind w:left="-70" w:firstLine="142"/>
              <w:rPr>
                <w:rFonts w:ascii="Arial" w:hAnsi="Arial" w:cs="Arial"/>
                <w:b/>
                <w:sz w:val="20"/>
                <w:szCs w:val="20"/>
              </w:rPr>
            </w:pPr>
            <w:r>
              <w:rPr>
                <w:rFonts w:ascii="Arial" w:hAnsi="Arial" w:cs="Arial"/>
                <w:b/>
                <w:sz w:val="20"/>
                <w:szCs w:val="20"/>
              </w:rPr>
              <w:t xml:space="preserve">Grupo: </w:t>
            </w:r>
          </w:p>
        </w:tc>
      </w:tr>
      <w:tr w14:paraId="1B75A5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70" w:type="dxa"/>
            <w:bottom w:w="0" w:type="dxa"/>
            <w:right w:w="70" w:type="dxa"/>
          </w:tblCellMar>
        </w:tblPrEx>
        <w:trPr>
          <w:cantSplit/>
          <w:jc w:val="center"/>
        </w:trPr>
        <w:tc>
          <w:tcPr>
            <w:tcW w:w="5543" w:type="dxa"/>
            <w:gridSpan w:val="3"/>
            <w:tcBorders>
              <w:top w:val="single" w:color="auto" w:sz="6" w:space="0"/>
              <w:left w:val="single" w:color="auto" w:sz="4" w:space="0"/>
              <w:bottom w:val="single" w:color="auto" w:sz="4" w:space="0"/>
              <w:right w:val="single" w:color="auto" w:sz="6" w:space="0"/>
            </w:tcBorders>
            <w:shd w:val="clear" w:color="auto" w:fill="FFFFFF"/>
          </w:tcPr>
          <w:p w14:paraId="1BD85AB4">
            <w:pPr>
              <w:rPr>
                <w:rFonts w:ascii="Arial" w:hAnsi="Arial" w:cs="Arial"/>
                <w:b/>
                <w:sz w:val="20"/>
                <w:szCs w:val="20"/>
              </w:rPr>
            </w:pPr>
            <w:r>
              <w:rPr>
                <w:rFonts w:ascii="Arial" w:hAnsi="Arial" w:cs="Arial"/>
                <w:b/>
                <w:sz w:val="20"/>
                <w:szCs w:val="20"/>
              </w:rPr>
              <w:t>No. de participantes recomendados: Equipos</w:t>
            </w:r>
          </w:p>
        </w:tc>
        <w:tc>
          <w:tcPr>
            <w:tcW w:w="4665" w:type="dxa"/>
            <w:gridSpan w:val="2"/>
            <w:tcBorders>
              <w:top w:val="single" w:color="auto" w:sz="6" w:space="0"/>
              <w:left w:val="single" w:color="auto" w:sz="6" w:space="0"/>
              <w:bottom w:val="single" w:color="auto" w:sz="4" w:space="0"/>
              <w:right w:val="single" w:color="auto" w:sz="4" w:space="0"/>
            </w:tcBorders>
            <w:shd w:val="clear" w:color="auto" w:fill="FFFFFF"/>
          </w:tcPr>
          <w:p w14:paraId="561C6C5A">
            <w:pPr>
              <w:rPr>
                <w:rFonts w:ascii="Arial" w:hAnsi="Arial" w:cs="Arial"/>
                <w:b/>
                <w:sz w:val="20"/>
                <w:szCs w:val="20"/>
              </w:rPr>
            </w:pPr>
            <w:r>
              <w:rPr>
                <w:rFonts w:ascii="Arial" w:hAnsi="Arial" w:cs="Arial"/>
                <w:b/>
                <w:sz w:val="20"/>
                <w:szCs w:val="20"/>
              </w:rPr>
              <w:t xml:space="preserve">Elaboró: </w:t>
            </w:r>
            <w:r>
              <w:rPr>
                <w:rFonts w:ascii="Arial" w:hAnsi="Arial" w:cs="Arial"/>
                <w:sz w:val="20"/>
                <w:szCs w:val="20"/>
              </w:rPr>
              <w:t>ISC Adriana Y. Contreras Álvarez</w:t>
            </w:r>
          </w:p>
        </w:tc>
      </w:tr>
      <w:tr w14:paraId="1B808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70" w:type="dxa"/>
            <w:bottom w:w="0" w:type="dxa"/>
            <w:right w:w="70" w:type="dxa"/>
          </w:tblCellMar>
        </w:tblPrEx>
        <w:trPr>
          <w:cantSplit/>
          <w:jc w:val="center"/>
        </w:trPr>
        <w:tc>
          <w:tcPr>
            <w:tcW w:w="5543" w:type="dxa"/>
            <w:gridSpan w:val="3"/>
            <w:tcBorders>
              <w:top w:val="single" w:color="auto" w:sz="6" w:space="0"/>
              <w:left w:val="single" w:color="auto" w:sz="4" w:space="0"/>
              <w:bottom w:val="single" w:color="auto" w:sz="6" w:space="0"/>
              <w:right w:val="single" w:color="auto" w:sz="6" w:space="0"/>
            </w:tcBorders>
            <w:shd w:val="clear" w:color="auto" w:fill="FFFFFF"/>
          </w:tcPr>
          <w:p w14:paraId="0B496380">
            <w:pPr>
              <w:rPr>
                <w:rFonts w:ascii="Arial" w:hAnsi="Arial" w:cs="Arial"/>
                <w:b/>
                <w:sz w:val="20"/>
                <w:szCs w:val="20"/>
              </w:rPr>
            </w:pPr>
            <w:r>
              <w:rPr>
                <w:rFonts w:ascii="Arial" w:hAnsi="Arial" w:cs="Arial"/>
                <w:b/>
                <w:sz w:val="20"/>
                <w:szCs w:val="20"/>
              </w:rPr>
              <w:t xml:space="preserve">Lugar Asignado: </w:t>
            </w:r>
            <w:r>
              <w:rPr>
                <w:rFonts w:ascii="Arial" w:hAnsi="Arial" w:cs="Arial"/>
                <w:sz w:val="20"/>
                <w:szCs w:val="20"/>
              </w:rPr>
              <w:t>Laboratorio</w:t>
            </w:r>
          </w:p>
        </w:tc>
        <w:tc>
          <w:tcPr>
            <w:tcW w:w="4665" w:type="dxa"/>
            <w:gridSpan w:val="2"/>
            <w:tcBorders>
              <w:top w:val="single" w:color="auto" w:sz="6" w:space="0"/>
              <w:left w:val="single" w:color="auto" w:sz="6" w:space="0"/>
              <w:bottom w:val="single" w:color="auto" w:sz="6" w:space="0"/>
              <w:right w:val="single" w:color="auto" w:sz="4" w:space="0"/>
            </w:tcBorders>
            <w:shd w:val="clear" w:color="auto" w:fill="FFFFFF"/>
          </w:tcPr>
          <w:p w14:paraId="197AEA70">
            <w:pPr>
              <w:rPr>
                <w:rFonts w:ascii="Arial" w:hAnsi="Arial" w:cs="Arial"/>
                <w:b/>
                <w:sz w:val="20"/>
                <w:szCs w:val="20"/>
              </w:rPr>
            </w:pPr>
            <w:r>
              <w:rPr>
                <w:rFonts w:ascii="Arial" w:hAnsi="Arial" w:cs="Arial"/>
                <w:b/>
                <w:sz w:val="20"/>
                <w:szCs w:val="20"/>
              </w:rPr>
              <w:t xml:space="preserve">Revisó:   </w:t>
            </w:r>
          </w:p>
        </w:tc>
      </w:tr>
      <w:tr w14:paraId="6F90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70" w:type="dxa"/>
            <w:bottom w:w="0" w:type="dxa"/>
            <w:right w:w="70" w:type="dxa"/>
          </w:tblCellMar>
        </w:tblPrEx>
        <w:trPr>
          <w:cantSplit/>
          <w:trHeight w:val="512" w:hRule="atLeast"/>
          <w:jc w:val="center"/>
        </w:trPr>
        <w:tc>
          <w:tcPr>
            <w:tcW w:w="1703" w:type="dxa"/>
            <w:tcBorders>
              <w:top w:val="single" w:color="auto" w:sz="6" w:space="0"/>
              <w:left w:val="single" w:color="auto" w:sz="4" w:space="0"/>
              <w:bottom w:val="single" w:color="auto" w:sz="6" w:space="0"/>
              <w:right w:val="single" w:color="auto" w:sz="6" w:space="0"/>
            </w:tcBorders>
            <w:shd w:val="clear" w:color="auto" w:fill="FFFFFF"/>
            <w:vAlign w:val="center"/>
          </w:tcPr>
          <w:p w14:paraId="2C15DBB0">
            <w:pPr>
              <w:jc w:val="center"/>
              <w:rPr>
                <w:rFonts w:ascii="Arial" w:hAnsi="Arial" w:cs="Arial"/>
                <w:b/>
                <w:sz w:val="20"/>
                <w:szCs w:val="20"/>
              </w:rPr>
            </w:pPr>
            <w:r>
              <w:rPr>
                <w:rFonts w:ascii="Arial" w:hAnsi="Arial" w:cs="Arial"/>
                <w:b/>
                <w:sz w:val="20"/>
                <w:szCs w:val="20"/>
              </w:rPr>
              <w:t>Alumno:</w:t>
            </w:r>
          </w:p>
        </w:tc>
        <w:tc>
          <w:tcPr>
            <w:tcW w:w="8505" w:type="dxa"/>
            <w:gridSpan w:val="4"/>
            <w:tcBorders>
              <w:top w:val="single" w:color="auto" w:sz="6" w:space="0"/>
              <w:left w:val="single" w:color="auto" w:sz="4" w:space="0"/>
              <w:bottom w:val="single" w:color="auto" w:sz="6" w:space="0"/>
              <w:right w:val="single" w:color="auto" w:sz="4" w:space="0"/>
            </w:tcBorders>
            <w:shd w:val="clear" w:color="auto" w:fill="FFFFFF"/>
            <w:vAlign w:val="center"/>
          </w:tcPr>
          <w:p w14:paraId="5D99C7BA">
            <w:pPr>
              <w:jc w:val="center"/>
              <w:rPr>
                <w:rFonts w:hint="default" w:ascii="Arial" w:hAnsi="Arial" w:cs="Arial"/>
                <w:b/>
                <w:sz w:val="20"/>
                <w:szCs w:val="20"/>
                <w:lang w:val="es-MX"/>
              </w:rPr>
            </w:pPr>
            <w:r>
              <w:rPr>
                <w:rFonts w:hint="default" w:ascii="Arial" w:hAnsi="Arial" w:cs="Arial"/>
                <w:b/>
                <w:sz w:val="20"/>
                <w:szCs w:val="20"/>
                <w:lang w:val="es-MX"/>
              </w:rPr>
              <w:t>Oscar Alexandro Morales Galvan</w:t>
            </w:r>
          </w:p>
        </w:tc>
      </w:tr>
    </w:tbl>
    <w:p w14:paraId="70B046B7"/>
    <w:p w14:paraId="6DD83B4C">
      <w:pPr>
        <w:jc w:val="both"/>
        <w:rPr>
          <w:rFonts w:ascii="Arial" w:hAnsi="Arial"/>
          <w:b/>
          <w:bCs/>
          <w:sz w:val="22"/>
          <w:szCs w:val="22"/>
          <w:u w:val="single"/>
        </w:rPr>
      </w:pPr>
      <w:r>
        <w:rPr>
          <w:rFonts w:ascii="Arial" w:hAnsi="Arial"/>
          <w:b/>
          <w:bCs/>
          <w:sz w:val="22"/>
          <w:szCs w:val="22"/>
          <w:u w:val="single"/>
        </w:rPr>
        <w:t>Objetivo de la práctica:</w:t>
      </w:r>
    </w:p>
    <w:p w14:paraId="1B67BF1C">
      <w:pPr>
        <w:jc w:val="both"/>
        <w:rPr>
          <w:rFonts w:ascii="Arial" w:hAnsi="Arial"/>
          <w:b/>
          <w:bCs/>
          <w:sz w:val="22"/>
          <w:szCs w:val="22"/>
          <w:u w:val="single"/>
        </w:rPr>
      </w:pPr>
    </w:p>
    <w:p w14:paraId="761B493E">
      <w:pPr>
        <w:pStyle w:val="20"/>
        <w:numPr>
          <w:ilvl w:val="0"/>
          <w:numId w:val="1"/>
        </w:numPr>
        <w:jc w:val="both"/>
        <w:rPr>
          <w:rFonts w:ascii="Arial" w:hAnsi="Arial" w:eastAsia="Times New Roman" w:cs="Arial"/>
          <w:bCs/>
          <w:sz w:val="22"/>
          <w:szCs w:val="22"/>
          <w:lang w:eastAsia="es-ES"/>
        </w:rPr>
      </w:pPr>
      <w:r>
        <w:rPr>
          <w:rFonts w:ascii="Arial" w:hAnsi="Arial" w:eastAsia="Times New Roman" w:cs="Arial"/>
          <w:bCs/>
          <w:sz w:val="22"/>
          <w:szCs w:val="22"/>
          <w:lang w:eastAsia="es-ES"/>
        </w:rPr>
        <w:t>Identificar para que sirve el lenguaje UML</w:t>
      </w:r>
    </w:p>
    <w:p w14:paraId="0FD5D8F2">
      <w:pPr>
        <w:pStyle w:val="20"/>
        <w:numPr>
          <w:ilvl w:val="0"/>
          <w:numId w:val="1"/>
        </w:numPr>
        <w:jc w:val="both"/>
        <w:rPr>
          <w:rFonts w:ascii="Arial" w:hAnsi="Arial" w:eastAsia="Times New Roman" w:cs="Arial"/>
          <w:bCs/>
          <w:sz w:val="22"/>
          <w:szCs w:val="22"/>
          <w:lang w:eastAsia="es-ES"/>
        </w:rPr>
      </w:pPr>
      <w:r>
        <w:rPr>
          <w:rFonts w:ascii="Arial" w:hAnsi="Arial" w:eastAsia="Times New Roman" w:cs="Arial"/>
          <w:bCs/>
          <w:sz w:val="22"/>
          <w:szCs w:val="22"/>
          <w:lang w:eastAsia="es-ES"/>
        </w:rPr>
        <w:t>Comprender que es un diagrama de clases</w:t>
      </w:r>
    </w:p>
    <w:p w14:paraId="19F0747D">
      <w:pPr>
        <w:pStyle w:val="20"/>
        <w:numPr>
          <w:ilvl w:val="0"/>
          <w:numId w:val="1"/>
        </w:numPr>
        <w:jc w:val="both"/>
        <w:rPr>
          <w:rFonts w:ascii="Arial" w:hAnsi="Arial" w:eastAsia="Times New Roman" w:cs="Arial"/>
          <w:bCs/>
          <w:sz w:val="22"/>
          <w:szCs w:val="22"/>
          <w:lang w:eastAsia="es-ES"/>
        </w:rPr>
      </w:pPr>
      <w:r>
        <w:rPr>
          <w:rFonts w:ascii="Arial" w:hAnsi="Arial" w:eastAsia="Times New Roman" w:cs="Arial"/>
          <w:bCs/>
          <w:sz w:val="22"/>
          <w:szCs w:val="22"/>
          <w:lang w:eastAsia="es-ES"/>
        </w:rPr>
        <w:t>Identificar los elementos que integran un diagrama de clases.</w:t>
      </w:r>
    </w:p>
    <w:p w14:paraId="38B19835">
      <w:pPr>
        <w:jc w:val="both"/>
        <w:rPr>
          <w:rFonts w:ascii="Arial" w:hAnsi="Arial"/>
          <w:bCs/>
          <w:sz w:val="22"/>
          <w:szCs w:val="22"/>
        </w:rPr>
      </w:pPr>
    </w:p>
    <w:p w14:paraId="1028F6F5">
      <w:pPr>
        <w:pStyle w:val="10"/>
        <w:jc w:val="both"/>
        <w:rPr>
          <w:rFonts w:ascii="Arial" w:hAnsi="Arial" w:cs="Arial"/>
          <w:b/>
          <w:bCs/>
          <w:sz w:val="22"/>
          <w:szCs w:val="22"/>
        </w:rPr>
      </w:pPr>
      <w:r>
        <w:rPr>
          <w:rFonts w:ascii="Arial" w:hAnsi="Arial" w:cs="Arial"/>
          <w:b/>
          <w:bCs/>
          <w:sz w:val="22"/>
          <w:szCs w:val="22"/>
          <w:u w:val="single"/>
        </w:rPr>
        <w:t>Resultados esperados</w:t>
      </w:r>
      <w:r>
        <w:rPr>
          <w:rFonts w:ascii="Arial" w:hAnsi="Arial" w:cs="Arial"/>
          <w:b/>
          <w:bCs/>
          <w:sz w:val="22"/>
          <w:szCs w:val="22"/>
        </w:rPr>
        <w:t>.</w:t>
      </w:r>
    </w:p>
    <w:p w14:paraId="0E96D658">
      <w:pPr>
        <w:pStyle w:val="10"/>
        <w:jc w:val="both"/>
        <w:rPr>
          <w:rFonts w:ascii="Arial" w:hAnsi="Arial" w:cs="Arial"/>
          <w:b/>
          <w:bCs/>
          <w:sz w:val="22"/>
          <w:szCs w:val="22"/>
        </w:rPr>
      </w:pPr>
    </w:p>
    <w:p w14:paraId="4BA9B06E">
      <w:pPr>
        <w:pStyle w:val="10"/>
        <w:numPr>
          <w:ilvl w:val="0"/>
          <w:numId w:val="2"/>
        </w:numPr>
        <w:jc w:val="both"/>
        <w:rPr>
          <w:rFonts w:ascii="Arial" w:hAnsi="Arial" w:cs="Arial"/>
          <w:bCs/>
          <w:sz w:val="22"/>
          <w:szCs w:val="22"/>
        </w:rPr>
      </w:pPr>
      <w:r>
        <w:rPr>
          <w:rFonts w:ascii="Arial" w:hAnsi="Arial" w:cs="Arial"/>
          <w:bCs/>
          <w:sz w:val="22"/>
          <w:szCs w:val="22"/>
        </w:rPr>
        <w:t>Responder los cuestionamientos relacionados con diagrama de clases</w:t>
      </w:r>
    </w:p>
    <w:p w14:paraId="47E24A38">
      <w:pPr>
        <w:pStyle w:val="10"/>
        <w:numPr>
          <w:ilvl w:val="0"/>
          <w:numId w:val="2"/>
        </w:numPr>
        <w:jc w:val="both"/>
        <w:rPr>
          <w:rFonts w:ascii="Arial" w:hAnsi="Arial" w:cs="Arial"/>
          <w:bCs/>
          <w:sz w:val="22"/>
          <w:szCs w:val="22"/>
        </w:rPr>
      </w:pPr>
      <w:r>
        <w:rPr>
          <w:rFonts w:ascii="Arial" w:hAnsi="Arial" w:cs="Arial"/>
          <w:bCs/>
          <w:sz w:val="22"/>
          <w:szCs w:val="22"/>
        </w:rPr>
        <w:t>Conocer cómo se crea un diagrama de clases</w:t>
      </w:r>
    </w:p>
    <w:p w14:paraId="4F463383">
      <w:pPr>
        <w:pStyle w:val="10"/>
        <w:numPr>
          <w:ilvl w:val="0"/>
          <w:numId w:val="2"/>
        </w:numPr>
        <w:jc w:val="both"/>
        <w:rPr>
          <w:rFonts w:ascii="Arial" w:hAnsi="Arial" w:cs="Arial"/>
          <w:bCs/>
          <w:sz w:val="22"/>
          <w:szCs w:val="22"/>
        </w:rPr>
      </w:pPr>
      <w:r>
        <w:rPr>
          <w:rFonts w:ascii="Arial" w:hAnsi="Arial" w:cs="Arial"/>
          <w:bCs/>
          <w:sz w:val="22"/>
          <w:szCs w:val="22"/>
        </w:rPr>
        <w:t>Detallar los elementos que integran al diagrama de clases</w:t>
      </w:r>
    </w:p>
    <w:p w14:paraId="53331B61">
      <w:pPr>
        <w:pStyle w:val="10"/>
        <w:jc w:val="both"/>
        <w:rPr>
          <w:rFonts w:ascii="Arial" w:hAnsi="Arial" w:cs="Arial"/>
          <w:b/>
          <w:bCs/>
          <w:sz w:val="22"/>
          <w:szCs w:val="22"/>
          <w:u w:val="single"/>
        </w:rPr>
      </w:pPr>
    </w:p>
    <w:p w14:paraId="6AAE3C91">
      <w:pPr>
        <w:pStyle w:val="10"/>
        <w:jc w:val="both"/>
        <w:rPr>
          <w:rFonts w:ascii="Arial" w:hAnsi="Arial" w:cs="Arial"/>
          <w:b/>
          <w:bCs/>
          <w:sz w:val="22"/>
          <w:szCs w:val="22"/>
        </w:rPr>
      </w:pPr>
      <w:r>
        <w:rPr>
          <w:rFonts w:ascii="Arial" w:hAnsi="Arial" w:cs="Arial"/>
          <w:b/>
          <w:bCs/>
          <w:sz w:val="22"/>
          <w:szCs w:val="22"/>
          <w:u w:val="single"/>
        </w:rPr>
        <w:t>Marco teórico</w:t>
      </w:r>
      <w:r>
        <w:rPr>
          <w:rFonts w:ascii="Arial" w:hAnsi="Arial" w:cs="Arial"/>
          <w:b/>
          <w:bCs/>
          <w:sz w:val="22"/>
          <w:szCs w:val="22"/>
        </w:rPr>
        <w:t>.</w:t>
      </w:r>
    </w:p>
    <w:p w14:paraId="395668D5">
      <w:pPr>
        <w:pStyle w:val="10"/>
        <w:jc w:val="both"/>
        <w:rPr>
          <w:rFonts w:ascii="Arial" w:hAnsi="Arial" w:cs="Arial"/>
          <w:b/>
          <w:bCs/>
          <w:sz w:val="22"/>
          <w:szCs w:val="22"/>
        </w:rPr>
      </w:pPr>
    </w:p>
    <w:p w14:paraId="43008B45">
      <w:pPr>
        <w:tabs>
          <w:tab w:val="left" w:pos="988"/>
        </w:tabs>
        <w:jc w:val="both"/>
        <w:rPr>
          <w:rFonts w:ascii="Arial" w:hAnsi="Arial" w:cs="Arial"/>
          <w:bCs/>
          <w:sz w:val="22"/>
          <w:szCs w:val="22"/>
        </w:rPr>
      </w:pPr>
      <w:r>
        <w:rPr>
          <w:rFonts w:ascii="Arial" w:hAnsi="Arial" w:cs="Arial"/>
          <w:bCs/>
          <w:sz w:val="22"/>
          <w:szCs w:val="22"/>
        </w:rPr>
        <w:t xml:space="preserve">Material requerido: </w:t>
      </w:r>
    </w:p>
    <w:p w14:paraId="06EBB262">
      <w:pPr>
        <w:pStyle w:val="10"/>
        <w:numPr>
          <w:ilvl w:val="0"/>
          <w:numId w:val="3"/>
        </w:numPr>
        <w:jc w:val="both"/>
        <w:rPr>
          <w:rFonts w:ascii="Arial" w:hAnsi="Arial" w:cs="Arial"/>
          <w:bCs/>
          <w:sz w:val="22"/>
          <w:szCs w:val="22"/>
        </w:rPr>
      </w:pPr>
      <w:r>
        <w:rPr>
          <w:rFonts w:ascii="Arial" w:hAnsi="Arial" w:cs="Arial" w:eastAsiaTheme="minorHAnsi"/>
          <w:bCs/>
          <w:sz w:val="22"/>
          <w:szCs w:val="22"/>
          <w:lang w:eastAsia="en-US"/>
        </w:rPr>
        <w:t>Computadora</w:t>
      </w:r>
    </w:p>
    <w:p w14:paraId="1B2704B0">
      <w:pPr>
        <w:pStyle w:val="10"/>
        <w:jc w:val="both"/>
        <w:rPr>
          <w:rFonts w:ascii="Arial" w:hAnsi="Arial" w:cs="Arial"/>
          <w:bCs/>
          <w:sz w:val="22"/>
          <w:szCs w:val="22"/>
        </w:rPr>
      </w:pPr>
    </w:p>
    <w:p w14:paraId="328E6433">
      <w:pPr>
        <w:pStyle w:val="10"/>
        <w:jc w:val="both"/>
        <w:rPr>
          <w:rFonts w:ascii="Arial" w:hAnsi="Arial" w:cs="Arial"/>
          <w:bCs/>
          <w:sz w:val="22"/>
          <w:szCs w:val="22"/>
        </w:rPr>
      </w:pPr>
    </w:p>
    <w:p w14:paraId="1781C6EB">
      <w:pPr>
        <w:pStyle w:val="10"/>
        <w:jc w:val="both"/>
        <w:rPr>
          <w:rFonts w:ascii="Arial" w:hAnsi="Arial" w:cs="Arial"/>
          <w:bCs/>
          <w:sz w:val="22"/>
          <w:szCs w:val="22"/>
        </w:rPr>
      </w:pPr>
    </w:p>
    <w:p w14:paraId="42EB986C">
      <w:pPr>
        <w:pStyle w:val="15"/>
        <w:numPr>
          <w:ilvl w:val="0"/>
          <w:numId w:val="0"/>
        </w:numPr>
        <w:ind w:firstLine="708"/>
        <w:rPr>
          <w:b/>
          <w:bCs/>
          <w:sz w:val="24"/>
          <w:szCs w:val="24"/>
          <w:lang w:val="es-MX"/>
        </w:rPr>
      </w:pPr>
      <w:r>
        <w:rPr>
          <w:b/>
          <w:bCs/>
          <w:sz w:val="24"/>
          <w:szCs w:val="24"/>
          <w:lang w:val="es-MX"/>
        </w:rPr>
        <w:t>Desarrollo de la práctica</w:t>
      </w:r>
    </w:p>
    <w:p w14:paraId="634341D2">
      <w:pPr>
        <w:pStyle w:val="15"/>
        <w:numPr>
          <w:ilvl w:val="0"/>
          <w:numId w:val="0"/>
        </w:numPr>
        <w:ind w:firstLine="708"/>
        <w:rPr>
          <w:b/>
          <w:bCs/>
          <w:sz w:val="24"/>
          <w:szCs w:val="24"/>
          <w:lang w:val="es-MX"/>
        </w:rPr>
      </w:pPr>
    </w:p>
    <w:p w14:paraId="5D2527FB">
      <w:pPr>
        <w:pStyle w:val="20"/>
        <w:numPr>
          <w:ilvl w:val="0"/>
          <w:numId w:val="4"/>
        </w:numPr>
      </w:pPr>
      <w:r>
        <w:rPr>
          <w:b/>
          <w:bCs/>
        </w:rPr>
        <w:t>Que es el lenguaje UML</w:t>
      </w:r>
      <w:r>
        <w:rPr>
          <w:rFonts w:hint="default"/>
          <w:b/>
          <w:bCs/>
          <w:lang w:val="es-MX"/>
        </w:rPr>
        <w:t>:</w:t>
      </w:r>
    </w:p>
    <w:p w14:paraId="635D0067">
      <w:pPr>
        <w:pStyle w:val="20"/>
        <w:numPr>
          <w:numId w:val="0"/>
        </w:numPr>
        <w:ind w:left="360" w:leftChars="0"/>
        <w:rPr>
          <w:rFonts w:hint="default"/>
          <w:b w:val="0"/>
          <w:bCs w:val="0"/>
          <w:lang w:val="es-MX"/>
        </w:rPr>
      </w:pPr>
      <w:r>
        <w:rPr>
          <w:rFonts w:hint="default"/>
          <w:b w:val="0"/>
          <w:bCs w:val="0"/>
          <w:lang w:val="es-MX"/>
        </w:rPr>
        <w:t>El Lenguaje Unificado de Modelado (UML) fue creado para forjar un lenguaje de modelado visual común y semántica y sintácticamente rico para la arquitectura, el diseño y la implementación de sistemas de software complejos, tanto en estructura como en comportamiento. UML tiene aplicaciones más allá del desarrollo de software.</w:t>
      </w:r>
    </w:p>
    <w:p w14:paraId="6C4AD090">
      <w:pPr>
        <w:pStyle w:val="20"/>
        <w:numPr>
          <w:numId w:val="0"/>
        </w:numPr>
        <w:ind w:left="360" w:leftChars="0"/>
        <w:rPr>
          <w:rFonts w:hint="default"/>
          <w:b w:val="0"/>
          <w:bCs w:val="0"/>
          <w:lang w:val="es-MX"/>
        </w:rPr>
      </w:pPr>
    </w:p>
    <w:p w14:paraId="004BBF0B">
      <w:pPr>
        <w:pStyle w:val="20"/>
        <w:numPr>
          <w:numId w:val="0"/>
        </w:numPr>
        <w:ind w:left="360" w:leftChars="0"/>
      </w:pPr>
      <w:r>
        <w:rPr>
          <w:rFonts w:hint="default"/>
          <w:lang w:val="es-MX"/>
        </w:rPr>
        <w:t>En general, los diagramas UML describen los límites, la estructura y el comportamiento del sistema y los objetos que contiene.</w:t>
      </w:r>
    </w:p>
    <w:p w14:paraId="49BFFF96">
      <w:pPr>
        <w:pStyle w:val="20"/>
        <w:numPr>
          <w:numId w:val="0"/>
        </w:numPr>
        <w:contextualSpacing/>
      </w:pPr>
    </w:p>
    <w:p w14:paraId="279ACEB3">
      <w:pPr>
        <w:pStyle w:val="20"/>
        <w:numPr>
          <w:ilvl w:val="0"/>
          <w:numId w:val="4"/>
        </w:numPr>
        <w:rPr>
          <w:b/>
          <w:bCs/>
        </w:rPr>
      </w:pPr>
      <w:r>
        <w:rPr>
          <w:b/>
          <w:bCs/>
        </w:rPr>
        <w:t>Para que sirve</w:t>
      </w:r>
      <w:r>
        <w:rPr>
          <w:rFonts w:hint="default"/>
          <w:b/>
          <w:bCs/>
          <w:lang w:val="es-MX"/>
        </w:rPr>
        <w:t>:</w:t>
      </w:r>
    </w:p>
    <w:p w14:paraId="69A3D4B8">
      <w:pPr>
        <w:pStyle w:val="20"/>
        <w:numPr>
          <w:numId w:val="0"/>
        </w:numPr>
        <w:ind w:left="360" w:leftChars="0"/>
        <w:rPr>
          <w:rFonts w:hint="default"/>
          <w:b w:val="0"/>
          <w:bCs w:val="0"/>
          <w:lang w:val="es-MX"/>
        </w:rPr>
      </w:pPr>
      <w:r>
        <w:rPr>
          <w:rFonts w:hint="default"/>
          <w:b w:val="0"/>
          <w:bCs w:val="0"/>
          <w:lang w:val="es-MX"/>
        </w:rPr>
        <w:t>Sirve p</w:t>
      </w:r>
      <w:r>
        <w:rPr>
          <w:rFonts w:hint="default"/>
          <w:b w:val="0"/>
          <w:bCs w:val="0"/>
        </w:rPr>
        <w:t>ara modelar, visualizar y documentar sistemas complejos, principalmente en el desarrollo de software, pero también en otros sectores como el análisis de procesos de negocio y la arquitectura de bases de datos</w:t>
      </w:r>
      <w:r>
        <w:rPr>
          <w:rFonts w:hint="default"/>
          <w:b w:val="0"/>
          <w:bCs w:val="0"/>
          <w:lang w:val="es-MX"/>
        </w:rPr>
        <w:t>.</w:t>
      </w:r>
    </w:p>
    <w:p w14:paraId="4C97A438">
      <w:pPr>
        <w:pStyle w:val="20"/>
        <w:numPr>
          <w:numId w:val="0"/>
        </w:numPr>
        <w:ind w:left="360" w:leftChars="0"/>
        <w:rPr>
          <w:rFonts w:hint="default"/>
          <w:b w:val="0"/>
          <w:bCs w:val="0"/>
        </w:rPr>
      </w:pPr>
      <w:r>
        <w:rPr>
          <w:rFonts w:hint="default"/>
          <w:b w:val="0"/>
          <w:bCs w:val="0"/>
        </w:rPr>
        <w:t>UML es una herramienta de planificación y comunicación que ayuda a crear sistemas más organizados y entendibles antes de empezar a programar.</w:t>
      </w:r>
    </w:p>
    <w:p w14:paraId="49637EA4">
      <w:pPr>
        <w:pStyle w:val="20"/>
        <w:numPr>
          <w:numId w:val="0"/>
        </w:numPr>
        <w:contextualSpacing/>
      </w:pPr>
    </w:p>
    <w:p w14:paraId="203A375D">
      <w:pPr>
        <w:pStyle w:val="20"/>
        <w:numPr>
          <w:numId w:val="0"/>
        </w:numPr>
        <w:contextualSpacing/>
      </w:pPr>
    </w:p>
    <w:p w14:paraId="50D30E95">
      <w:pPr>
        <w:pStyle w:val="20"/>
        <w:numPr>
          <w:numId w:val="0"/>
        </w:numPr>
        <w:contextualSpacing/>
      </w:pPr>
    </w:p>
    <w:p w14:paraId="3A4B7C37">
      <w:pPr>
        <w:pStyle w:val="20"/>
        <w:numPr>
          <w:numId w:val="0"/>
        </w:numPr>
        <w:contextualSpacing/>
      </w:pPr>
    </w:p>
    <w:p w14:paraId="2D3BF7C1">
      <w:pPr>
        <w:pStyle w:val="20"/>
        <w:numPr>
          <w:numId w:val="0"/>
        </w:numPr>
        <w:contextualSpacing/>
      </w:pPr>
    </w:p>
    <w:p w14:paraId="78F87AFF">
      <w:pPr>
        <w:pStyle w:val="20"/>
        <w:numPr>
          <w:ilvl w:val="0"/>
          <w:numId w:val="4"/>
        </w:numPr>
        <w:rPr>
          <w:b/>
          <w:bCs/>
        </w:rPr>
      </w:pPr>
      <w:r>
        <w:rPr>
          <w:b/>
          <w:bCs/>
        </w:rPr>
        <w:t>En que consiste un diagrama de clases</w:t>
      </w:r>
    </w:p>
    <w:p w14:paraId="474747A5">
      <w:pPr>
        <w:pStyle w:val="20"/>
        <w:numPr>
          <w:numId w:val="0"/>
        </w:numPr>
        <w:ind w:left="360" w:leftChars="0"/>
        <w:rPr>
          <w:rFonts w:hint="default"/>
          <w:b w:val="0"/>
          <w:bCs w:val="0"/>
        </w:rPr>
      </w:pPr>
      <w:r>
        <w:rPr>
          <w:rFonts w:hint="default"/>
          <w:b w:val="0"/>
          <w:bCs w:val="0"/>
        </w:rPr>
        <w:t>Los diagramas de clase son uno de los varios tipos de diagramas de estructura UML. Los diagramas muestran la estructura estática de un sistema, en lugar de mostrar cómo cambia un objeto con el tiempo</w:t>
      </w:r>
      <w:r>
        <w:rPr>
          <w:rFonts w:hint="default"/>
          <w:b w:val="0"/>
          <w:bCs w:val="0"/>
          <w:lang w:val="es-MX"/>
        </w:rPr>
        <w:t>, l</w:t>
      </w:r>
      <w:r>
        <w:rPr>
          <w:rFonts w:hint="default"/>
          <w:b w:val="0"/>
          <w:bCs w:val="0"/>
        </w:rPr>
        <w:t>os diagramas de clases visualizan las clases de un sistema y las relaciones entre ellas.</w:t>
      </w:r>
    </w:p>
    <w:p w14:paraId="725E4B53">
      <w:pPr>
        <w:pStyle w:val="20"/>
        <w:numPr>
          <w:numId w:val="0"/>
        </w:numPr>
        <w:ind w:left="360" w:leftChars="0"/>
        <w:rPr>
          <w:rFonts w:hint="default"/>
          <w:b w:val="0"/>
          <w:bCs w:val="0"/>
        </w:rPr>
      </w:pPr>
      <w:r>
        <w:rPr>
          <w:rFonts w:hint="default"/>
          <w:b w:val="0"/>
          <w:bCs w:val="0"/>
        </w:rPr>
        <w:t>Este diagrama es útil en las fases iniciales del desarrollo de software (análisis, diseño e implementación) para modelar el dominio del problema, identificar entidades clave y facilitar la transición al código.</w:t>
      </w:r>
    </w:p>
    <w:p w14:paraId="0352C296">
      <w:pPr>
        <w:pStyle w:val="20"/>
        <w:numPr>
          <w:numId w:val="0"/>
        </w:numPr>
        <w:contextualSpacing/>
      </w:pPr>
    </w:p>
    <w:p w14:paraId="33E51A08">
      <w:pPr>
        <w:pStyle w:val="20"/>
        <w:numPr>
          <w:numId w:val="0"/>
        </w:numPr>
        <w:contextualSpacing/>
      </w:pPr>
    </w:p>
    <w:p w14:paraId="6F937DE6">
      <w:pPr>
        <w:pStyle w:val="20"/>
        <w:numPr>
          <w:ilvl w:val="0"/>
          <w:numId w:val="4"/>
        </w:numPr>
        <w:rPr>
          <w:b/>
          <w:bCs/>
        </w:rPr>
      </w:pPr>
      <w:r>
        <w:rPr>
          <w:b/>
          <w:bCs/>
        </w:rPr>
        <w:t>Que elementos se deben considerar para crear un diagrama de clases</w:t>
      </w:r>
    </w:p>
    <w:p w14:paraId="48E4C0AB">
      <w:pPr>
        <w:pStyle w:val="20"/>
        <w:numPr>
          <w:ilvl w:val="0"/>
          <w:numId w:val="5"/>
        </w:numPr>
        <w:ind w:left="420" w:leftChars="0" w:hanging="420" w:firstLineChars="0"/>
        <w:contextualSpacing/>
        <w:jc w:val="left"/>
        <w:rPr>
          <w:rFonts w:hint="default"/>
        </w:rPr>
      </w:pPr>
      <w:r>
        <w:rPr>
          <w:rFonts w:hint="default"/>
          <w:b/>
          <w:bCs/>
        </w:rPr>
        <w:t>Clases</w:t>
      </w:r>
      <w:r>
        <w:rPr>
          <w:rFonts w:hint="default"/>
          <w:lang w:val="es-MX"/>
        </w:rPr>
        <w:t>:</w:t>
      </w:r>
      <w:r>
        <w:rPr>
          <w:rFonts w:hint="default"/>
        </w:rPr>
        <w:t xml:space="preserve"> que son representadas por rectángulos con tres secciones (nombre, atributos, métodos); </w:t>
      </w:r>
    </w:p>
    <w:p w14:paraId="49D5D774">
      <w:pPr>
        <w:pStyle w:val="20"/>
        <w:numPr>
          <w:numId w:val="0"/>
        </w:numPr>
        <w:ind w:left="480" w:leftChars="200" w:firstLine="120" w:firstLineChars="50"/>
        <w:contextualSpacing/>
        <w:jc w:val="left"/>
        <w:rPr>
          <w:rFonts w:hint="default"/>
        </w:rPr>
      </w:pPr>
    </w:p>
    <w:p w14:paraId="4D5C61AC">
      <w:pPr>
        <w:pStyle w:val="20"/>
        <w:numPr>
          <w:ilvl w:val="0"/>
          <w:numId w:val="5"/>
        </w:numPr>
        <w:ind w:left="420" w:leftChars="0" w:hanging="420" w:firstLineChars="0"/>
        <w:contextualSpacing/>
        <w:jc w:val="left"/>
        <w:rPr>
          <w:rFonts w:hint="default"/>
        </w:rPr>
      </w:pPr>
      <w:r>
        <w:rPr>
          <w:rFonts w:hint="default"/>
          <w:b/>
          <w:bCs/>
        </w:rPr>
        <w:t>Atributos</w:t>
      </w:r>
      <w:r>
        <w:rPr>
          <w:rFonts w:hint="default"/>
        </w:rPr>
        <w:t xml:space="preserve"> (propiedades de la clase) </w:t>
      </w:r>
    </w:p>
    <w:p w14:paraId="5A6CC393">
      <w:pPr>
        <w:pStyle w:val="20"/>
        <w:numPr>
          <w:numId w:val="0"/>
        </w:numPr>
        <w:contextualSpacing/>
        <w:jc w:val="left"/>
        <w:rPr>
          <w:rFonts w:hint="default"/>
        </w:rPr>
      </w:pPr>
    </w:p>
    <w:p w14:paraId="7280D63B">
      <w:pPr>
        <w:pStyle w:val="20"/>
        <w:numPr>
          <w:ilvl w:val="0"/>
          <w:numId w:val="5"/>
        </w:numPr>
        <w:ind w:left="420" w:leftChars="0" w:hanging="420" w:firstLineChars="0"/>
        <w:contextualSpacing/>
        <w:jc w:val="left"/>
        <w:rPr>
          <w:rFonts w:hint="default"/>
        </w:rPr>
      </w:pPr>
      <w:r>
        <w:rPr>
          <w:rFonts w:hint="default"/>
          <w:b/>
          <w:bCs/>
        </w:rPr>
        <w:t>Métodos</w:t>
      </w:r>
      <w:r>
        <w:rPr>
          <w:rFonts w:hint="default"/>
        </w:rPr>
        <w:t xml:space="preserve"> (o operaciones, acciones que realiza la clase); y</w:t>
      </w:r>
    </w:p>
    <w:p w14:paraId="477C6021">
      <w:pPr>
        <w:pStyle w:val="20"/>
        <w:numPr>
          <w:numId w:val="0"/>
        </w:numPr>
        <w:ind w:left="480" w:leftChars="0" w:hanging="480" w:hangingChars="200"/>
        <w:contextualSpacing/>
        <w:jc w:val="left"/>
        <w:rPr>
          <w:rFonts w:hint="default"/>
        </w:rPr>
      </w:pPr>
      <w:r>
        <w:rPr>
          <w:rFonts w:hint="default"/>
        </w:rPr>
        <w:t xml:space="preserve"> </w:t>
      </w:r>
      <w:r>
        <w:rPr>
          <w:rFonts w:hint="default"/>
          <w:lang w:val="es-MX"/>
        </w:rPr>
        <w:t xml:space="preserve">       </w:t>
      </w:r>
      <w:r>
        <w:rPr>
          <w:rFonts w:hint="default"/>
        </w:rPr>
        <w:t xml:space="preserve">Relaciones entre clases (como asociación, herencia, agregación) que se muestran con líneas y flechas específicas. </w:t>
      </w:r>
    </w:p>
    <w:p w14:paraId="1F46939B">
      <w:pPr>
        <w:pStyle w:val="20"/>
        <w:numPr>
          <w:numId w:val="0"/>
        </w:numPr>
        <w:contextualSpacing/>
        <w:jc w:val="left"/>
        <w:rPr>
          <w:rFonts w:hint="default"/>
        </w:rPr>
      </w:pPr>
    </w:p>
    <w:p w14:paraId="41DA9DF8">
      <w:pPr>
        <w:pStyle w:val="20"/>
        <w:numPr>
          <w:numId w:val="0"/>
        </w:numPr>
        <w:contextualSpacing/>
        <w:jc w:val="left"/>
      </w:pPr>
      <w:r>
        <w:rPr>
          <w:rFonts w:hint="default"/>
        </w:rPr>
        <w:t>También se pueden incluir Paquetes para agrupar clases relacionadas y Multiplicidades para indicar la cantidad de instancias en una relación.</w:t>
      </w:r>
    </w:p>
    <w:p w14:paraId="2362AC69">
      <w:pPr>
        <w:pStyle w:val="20"/>
        <w:numPr>
          <w:numId w:val="0"/>
        </w:numPr>
        <w:contextualSpacing/>
        <w:rPr>
          <w:rFonts w:hint="default"/>
          <w:lang w:val="es-MX"/>
        </w:rPr>
      </w:pPr>
      <w:r>
        <w:rPr>
          <w:rFonts w:hint="default"/>
          <w:lang w:val="es-MX"/>
        </w:rPr>
        <w:tab/>
      </w:r>
    </w:p>
    <w:p w14:paraId="4C85D3CD">
      <w:pPr>
        <w:pStyle w:val="20"/>
        <w:numPr>
          <w:numId w:val="0"/>
        </w:numPr>
        <w:contextualSpacing/>
      </w:pPr>
    </w:p>
    <w:p w14:paraId="0851C4BD">
      <w:pPr>
        <w:pStyle w:val="20"/>
        <w:numPr>
          <w:ilvl w:val="0"/>
          <w:numId w:val="4"/>
        </w:numPr>
      </w:pPr>
      <w:r>
        <w:rPr>
          <w:b/>
          <w:bCs/>
        </w:rPr>
        <w:t>Que relaciones se representan en un diagrama de clases</w:t>
      </w:r>
    </w:p>
    <w:p w14:paraId="1E565FCE">
      <w:pPr>
        <w:pStyle w:val="20"/>
        <w:numPr>
          <w:numId w:val="0"/>
        </w:numPr>
        <w:ind w:left="360" w:leftChars="0"/>
        <w:rPr>
          <w:rFonts w:hint="default"/>
        </w:rPr>
      </w:pPr>
      <w:r>
        <w:rPr>
          <w:rFonts w:hint="default"/>
          <w:lang w:val="es-MX"/>
        </w:rPr>
        <w:t>S</w:t>
      </w:r>
      <w:r>
        <w:rPr>
          <w:rFonts w:hint="default"/>
        </w:rPr>
        <w:t>e representan relaciones como la asociación, agregación, composición, herencia (generalización), realización (implementación) y dependencia, indicando conexiones lógicas entre las clases y su estructura.</w:t>
      </w:r>
    </w:p>
    <w:p w14:paraId="1FF2B313">
      <w:pPr>
        <w:pStyle w:val="20"/>
        <w:numPr>
          <w:numId w:val="0"/>
        </w:numPr>
        <w:ind w:left="360" w:leftChars="0"/>
        <w:rPr>
          <w:rFonts w:hint="default"/>
        </w:rPr>
      </w:pPr>
    </w:p>
    <w:p w14:paraId="582B7DCD">
      <w:pPr>
        <w:pStyle w:val="20"/>
        <w:numPr>
          <w:numId w:val="0"/>
        </w:numPr>
        <w:ind w:left="360" w:leftChars="0"/>
        <w:rPr>
          <w:rFonts w:hint="default"/>
        </w:rPr>
      </w:pPr>
    </w:p>
    <w:p w14:paraId="1ADC998D">
      <w:pPr>
        <w:pStyle w:val="20"/>
        <w:numPr>
          <w:numId w:val="0"/>
        </w:numPr>
        <w:ind w:left="360" w:leftChars="0"/>
        <w:jc w:val="center"/>
      </w:pPr>
      <w:r>
        <w:rPr>
          <w:rFonts w:ascii="SimSun" w:hAnsi="SimSun" w:eastAsia="SimSun" w:cs="SimSun"/>
          <w:sz w:val="24"/>
          <w:szCs w:val="24"/>
        </w:rPr>
        <w:drawing>
          <wp:inline distT="0" distB="0" distL="114300" distR="114300">
            <wp:extent cx="3211830" cy="2238375"/>
            <wp:effectExtent l="0" t="0" r="3810" b="1905"/>
            <wp:docPr id="1"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G_256"/>
                    <pic:cNvPicPr>
                      <a:picLocks noChangeAspect="1"/>
                    </pic:cNvPicPr>
                  </pic:nvPicPr>
                  <pic:blipFill>
                    <a:blip r:embed="rId6"/>
                    <a:stretch>
                      <a:fillRect/>
                    </a:stretch>
                  </pic:blipFill>
                  <pic:spPr>
                    <a:xfrm>
                      <a:off x="0" y="0"/>
                      <a:ext cx="3211830" cy="2238375"/>
                    </a:xfrm>
                    <a:prstGeom prst="rect">
                      <a:avLst/>
                    </a:prstGeom>
                    <a:noFill/>
                    <a:ln w="9525">
                      <a:noFill/>
                    </a:ln>
                  </pic:spPr>
                </pic:pic>
              </a:graphicData>
            </a:graphic>
          </wp:inline>
        </w:drawing>
      </w:r>
      <w:bookmarkStart w:id="0" w:name="_GoBack"/>
      <w:bookmarkEnd w:id="0"/>
    </w:p>
    <w:sectPr>
      <w:headerReference r:id="rId3" w:type="default"/>
      <w:footerReference r:id="rId4" w:type="default"/>
      <w:pgSz w:w="12240" w:h="15840"/>
      <w:pgMar w:top="1417" w:right="1701" w:bottom="1417" w:left="1701"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46D5B">
    <w:pPr>
      <w:pStyle w:val="14"/>
    </w:pPr>
  </w:p>
  <w:p w14:paraId="0D13EC77">
    <w:pPr>
      <w:pStyle w:val="1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09F61">
    <w:pPr>
      <w:pStyle w:val="11"/>
    </w:pPr>
    <w:r>
      <w:rPr>
        <w:lang w:eastAsia="es-MX"/>
      </w:rPr>
      <w:drawing>
        <wp:anchor distT="0" distB="0" distL="114300" distR="114300" simplePos="0" relativeHeight="251660288" behindDoc="0" locked="0" layoutInCell="1" allowOverlap="1">
          <wp:simplePos x="0" y="0"/>
          <wp:positionH relativeFrom="column">
            <wp:posOffset>-1010920</wp:posOffset>
          </wp:positionH>
          <wp:positionV relativeFrom="paragraph">
            <wp:posOffset>-230505</wp:posOffset>
          </wp:positionV>
          <wp:extent cx="2486025" cy="428625"/>
          <wp:effectExtent l="0" t="0" r="9525" b="9525"/>
          <wp:wrapSquare wrapText="bothSides"/>
          <wp:docPr id="6" name="Picture 2" descr="https://upsrj.edu.mx/wp-content/uploads/2019/06/ingSoftw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https://upsrj.edu.mx/wp-content/uploads/2019/06/ingSoftwar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486025" cy="428625"/>
                  </a:xfrm>
                  <a:prstGeom prst="rect">
                    <a:avLst/>
                  </a:prstGeom>
                  <a:noFill/>
                </pic:spPr>
              </pic:pic>
            </a:graphicData>
          </a:graphic>
        </wp:anchor>
      </w:drawing>
    </w:r>
    <w:r>
      <w:rPr>
        <w:lang w:eastAsia="es-MX"/>
      </w:rPr>
      <w:drawing>
        <wp:anchor distT="0" distB="0" distL="114300" distR="114300" simplePos="0" relativeHeight="251659264" behindDoc="0" locked="0" layoutInCell="1" allowOverlap="1">
          <wp:simplePos x="0" y="0"/>
          <wp:positionH relativeFrom="column">
            <wp:posOffset>3186430</wp:posOffset>
          </wp:positionH>
          <wp:positionV relativeFrom="paragraph">
            <wp:posOffset>-277495</wp:posOffset>
          </wp:positionV>
          <wp:extent cx="3408045" cy="647700"/>
          <wp:effectExtent l="0" t="0" r="1905" b="0"/>
          <wp:wrapSquare wrapText="bothSides"/>
          <wp:docPr id="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a:blip r:embed="rId2">
                    <a:extLst>
                      <a:ext uri="{28A0092B-C50C-407E-A947-70E740481C1C}">
                        <a14:useLocalDpi xmlns:a14="http://schemas.microsoft.com/office/drawing/2010/main" val="0"/>
                      </a:ext>
                    </a:extLst>
                  </a:blip>
                  <a:srcRect l="7263" t="20447" r="66533" b="70089"/>
                  <a:stretch>
                    <a:fillRect/>
                  </a:stretch>
                </pic:blipFill>
                <pic:spPr>
                  <a:xfrm>
                    <a:off x="0" y="0"/>
                    <a:ext cx="3408045" cy="6477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3223B3"/>
    <w:multiLevelType w:val="multilevel"/>
    <w:tmpl w:val="213223B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4A65D775"/>
    <w:multiLevelType w:val="singleLevel"/>
    <w:tmpl w:val="4A65D77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4AA02027"/>
    <w:multiLevelType w:val="multilevel"/>
    <w:tmpl w:val="4AA0202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3D1229C"/>
    <w:multiLevelType w:val="multilevel"/>
    <w:tmpl w:val="63D1229C"/>
    <w:lvl w:ilvl="0" w:tentative="0">
      <w:start w:val="1"/>
      <w:numFmt w:val="decimal"/>
      <w:lvlText w:val="%1."/>
      <w:lvlJc w:val="left"/>
      <w:pPr>
        <w:ind w:left="720" w:hanging="360"/>
      </w:pPr>
    </w:lvl>
    <w:lvl w:ilvl="1" w:tentative="0">
      <w:start w:val="1"/>
      <w:numFmt w:val="lowerLetter"/>
      <w:lvlText w:val="%2."/>
      <w:lvlJc w:val="left"/>
      <w:pPr>
        <w:ind w:left="1440" w:hanging="360"/>
      </w:pPr>
      <w:rPr>
        <w:b w:val="0"/>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68FF4963"/>
    <w:multiLevelType w:val="multilevel"/>
    <w:tmpl w:val="68FF496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275"/>
    <w:rsid w:val="00082B0E"/>
    <w:rsid w:val="00187BAA"/>
    <w:rsid w:val="001C4E79"/>
    <w:rsid w:val="001E7562"/>
    <w:rsid w:val="002672C3"/>
    <w:rsid w:val="0027542A"/>
    <w:rsid w:val="002A2E43"/>
    <w:rsid w:val="002E1D08"/>
    <w:rsid w:val="002F445C"/>
    <w:rsid w:val="002F7983"/>
    <w:rsid w:val="00335F73"/>
    <w:rsid w:val="003568EF"/>
    <w:rsid w:val="003C1E74"/>
    <w:rsid w:val="003D7555"/>
    <w:rsid w:val="00401F26"/>
    <w:rsid w:val="00477DFF"/>
    <w:rsid w:val="004F24F5"/>
    <w:rsid w:val="00507E16"/>
    <w:rsid w:val="005146E4"/>
    <w:rsid w:val="00565699"/>
    <w:rsid w:val="005D7CE9"/>
    <w:rsid w:val="00623948"/>
    <w:rsid w:val="006E332B"/>
    <w:rsid w:val="00726607"/>
    <w:rsid w:val="007944E1"/>
    <w:rsid w:val="007B34F8"/>
    <w:rsid w:val="0080359F"/>
    <w:rsid w:val="00806AE5"/>
    <w:rsid w:val="008132FE"/>
    <w:rsid w:val="0084058D"/>
    <w:rsid w:val="00874426"/>
    <w:rsid w:val="00895C0B"/>
    <w:rsid w:val="008B6CEE"/>
    <w:rsid w:val="00950393"/>
    <w:rsid w:val="0096578C"/>
    <w:rsid w:val="009A4173"/>
    <w:rsid w:val="00BE21EC"/>
    <w:rsid w:val="00BE4458"/>
    <w:rsid w:val="00BE4A2B"/>
    <w:rsid w:val="00D140B4"/>
    <w:rsid w:val="00D61ED5"/>
    <w:rsid w:val="00D63611"/>
    <w:rsid w:val="00D71FB2"/>
    <w:rsid w:val="00E40EBA"/>
    <w:rsid w:val="00E42275"/>
    <w:rsid w:val="00EB64C7"/>
    <w:rsid w:val="00FA2052"/>
    <w:rsid w:val="00FB5305"/>
    <w:rsid w:val="3A571D4E"/>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rPr>
      <w:rFonts w:asciiTheme="minorHAnsi" w:hAnsiTheme="minorHAnsi" w:eastAsiaTheme="minorHAnsi" w:cstheme="minorBidi"/>
      <w:sz w:val="24"/>
      <w:szCs w:val="24"/>
      <w:lang w:val="es-MX" w:eastAsia="en-US" w:bidi="ar-SA"/>
    </w:rPr>
  </w:style>
  <w:style w:type="paragraph" w:styleId="2">
    <w:name w:val="heading 2"/>
    <w:basedOn w:val="1"/>
    <w:link w:val="21"/>
    <w:qFormat/>
    <w:uiPriority w:val="9"/>
    <w:pPr>
      <w:spacing w:before="100" w:beforeAutospacing="1" w:after="100" w:afterAutospacing="1"/>
      <w:outlineLvl w:val="1"/>
    </w:pPr>
    <w:rPr>
      <w:rFonts w:ascii="Times New Roman" w:hAnsi="Times New Roman" w:eastAsia="Times New Roman" w:cs="Times New Roman"/>
      <w:b/>
      <w:bCs/>
      <w:sz w:val="36"/>
      <w:szCs w:val="36"/>
      <w:lang w:eastAsia="es-MX"/>
    </w:rPr>
  </w:style>
  <w:style w:type="paragraph" w:styleId="3">
    <w:name w:val="heading 3"/>
    <w:basedOn w:val="1"/>
    <w:next w:val="1"/>
    <w:link w:val="33"/>
    <w:unhideWhenUsed/>
    <w:qFormat/>
    <w:uiPriority w:val="9"/>
    <w:pPr>
      <w:keepNext/>
      <w:keepLines/>
      <w:spacing w:before="40"/>
      <w:outlineLvl w:val="2"/>
    </w:pPr>
    <w:rPr>
      <w:rFonts w:asciiTheme="majorHAnsi" w:hAnsiTheme="majorHAnsi" w:eastAsiaTheme="majorEastAsia" w:cstheme="majorBidi"/>
      <w:color w:val="203864" w:themeColor="accent1" w:themeShade="80"/>
    </w:rPr>
  </w:style>
  <w:style w:type="paragraph" w:styleId="4">
    <w:name w:val="heading 4"/>
    <w:basedOn w:val="1"/>
    <w:next w:val="1"/>
    <w:link w:val="34"/>
    <w:semiHidden/>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TML Code"/>
    <w:basedOn w:val="5"/>
    <w:semiHidden/>
    <w:unhideWhenUsed/>
    <w:qFormat/>
    <w:uiPriority w:val="99"/>
    <w:rPr>
      <w:rFonts w:ascii="Courier New" w:hAnsi="Courier New" w:eastAsia="Times New Roman" w:cs="Courier New"/>
      <w:sz w:val="20"/>
      <w:szCs w:val="20"/>
    </w:rPr>
  </w:style>
  <w:style w:type="character" w:styleId="8">
    <w:name w:val="page number"/>
    <w:basedOn w:val="5"/>
    <w:qFormat/>
    <w:uiPriority w:val="0"/>
  </w:style>
  <w:style w:type="character" w:styleId="9">
    <w:name w:val="Strong"/>
    <w:basedOn w:val="5"/>
    <w:qFormat/>
    <w:uiPriority w:val="22"/>
    <w:rPr>
      <w:b/>
      <w:bCs/>
    </w:rPr>
  </w:style>
  <w:style w:type="paragraph" w:styleId="10">
    <w:name w:val="Body Text 2"/>
    <w:basedOn w:val="1"/>
    <w:link w:val="19"/>
    <w:semiHidden/>
    <w:qFormat/>
    <w:uiPriority w:val="0"/>
    <w:pPr>
      <w:jc w:val="center"/>
    </w:pPr>
    <w:rPr>
      <w:rFonts w:ascii="Times New Roman" w:hAnsi="Times New Roman" w:eastAsia="Times New Roman" w:cs="Times New Roman"/>
      <w:sz w:val="20"/>
      <w:szCs w:val="20"/>
      <w:lang w:eastAsia="es-ES"/>
    </w:rPr>
  </w:style>
  <w:style w:type="paragraph" w:styleId="11">
    <w:name w:val="header"/>
    <w:basedOn w:val="1"/>
    <w:link w:val="16"/>
    <w:unhideWhenUsed/>
    <w:uiPriority w:val="99"/>
    <w:pPr>
      <w:tabs>
        <w:tab w:val="center" w:pos="4419"/>
        <w:tab w:val="right" w:pos="8838"/>
      </w:tabs>
    </w:pPr>
  </w:style>
  <w:style w:type="paragraph" w:styleId="12">
    <w:name w:val="HTML Preformatted"/>
    <w:basedOn w:val="1"/>
    <w:link w:val="22"/>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sz w:val="20"/>
      <w:szCs w:val="20"/>
      <w:lang w:eastAsia="es-MX"/>
    </w:rPr>
  </w:style>
  <w:style w:type="paragraph" w:styleId="13">
    <w:name w:val="Normal (Web)"/>
    <w:basedOn w:val="1"/>
    <w:unhideWhenUsed/>
    <w:qFormat/>
    <w:uiPriority w:val="99"/>
    <w:pPr>
      <w:spacing w:before="100" w:beforeAutospacing="1" w:after="100" w:afterAutospacing="1"/>
    </w:pPr>
    <w:rPr>
      <w:rFonts w:ascii="Times New Roman" w:hAnsi="Times New Roman" w:eastAsia="Times New Roman" w:cs="Times New Roman"/>
      <w:lang w:eastAsia="es-MX"/>
    </w:rPr>
  </w:style>
  <w:style w:type="paragraph" w:styleId="14">
    <w:name w:val="footer"/>
    <w:basedOn w:val="1"/>
    <w:link w:val="17"/>
    <w:unhideWhenUsed/>
    <w:qFormat/>
    <w:uiPriority w:val="99"/>
    <w:pPr>
      <w:tabs>
        <w:tab w:val="center" w:pos="4419"/>
        <w:tab w:val="right" w:pos="8838"/>
      </w:tabs>
    </w:pPr>
  </w:style>
  <w:style w:type="paragraph" w:styleId="15">
    <w:name w:val="Body Text"/>
    <w:basedOn w:val="1"/>
    <w:link w:val="18"/>
    <w:semiHidden/>
    <w:qFormat/>
    <w:uiPriority w:val="0"/>
    <w:pPr>
      <w:jc w:val="both"/>
    </w:pPr>
    <w:rPr>
      <w:rFonts w:ascii="Arial" w:hAnsi="Arial" w:eastAsia="Times New Roman" w:cs="Times New Roman"/>
      <w:sz w:val="20"/>
      <w:szCs w:val="20"/>
      <w:lang w:val="es-ES" w:eastAsia="es-ES"/>
    </w:rPr>
  </w:style>
  <w:style w:type="character" w:customStyle="1" w:styleId="16">
    <w:name w:val="Encabezado Car"/>
    <w:basedOn w:val="5"/>
    <w:link w:val="11"/>
    <w:qFormat/>
    <w:uiPriority w:val="99"/>
  </w:style>
  <w:style w:type="character" w:customStyle="1" w:styleId="17">
    <w:name w:val="Pie de página Car"/>
    <w:basedOn w:val="5"/>
    <w:link w:val="14"/>
    <w:qFormat/>
    <w:uiPriority w:val="99"/>
  </w:style>
  <w:style w:type="character" w:customStyle="1" w:styleId="18">
    <w:name w:val="Texto independiente Car"/>
    <w:basedOn w:val="5"/>
    <w:link w:val="15"/>
    <w:semiHidden/>
    <w:qFormat/>
    <w:uiPriority w:val="0"/>
    <w:rPr>
      <w:rFonts w:ascii="Arial" w:hAnsi="Arial" w:eastAsia="Times New Roman" w:cs="Times New Roman"/>
      <w:sz w:val="20"/>
      <w:szCs w:val="20"/>
      <w:lang w:val="es-ES" w:eastAsia="es-ES"/>
    </w:rPr>
  </w:style>
  <w:style w:type="character" w:customStyle="1" w:styleId="19">
    <w:name w:val="Texto independiente 2 Car"/>
    <w:basedOn w:val="5"/>
    <w:link w:val="10"/>
    <w:semiHidden/>
    <w:qFormat/>
    <w:uiPriority w:val="0"/>
    <w:rPr>
      <w:rFonts w:ascii="Times New Roman" w:hAnsi="Times New Roman" w:eastAsia="Times New Roman" w:cs="Times New Roman"/>
      <w:sz w:val="20"/>
      <w:szCs w:val="20"/>
      <w:lang w:eastAsia="es-ES"/>
    </w:rPr>
  </w:style>
  <w:style w:type="paragraph" w:styleId="20">
    <w:name w:val="List Paragraph"/>
    <w:basedOn w:val="1"/>
    <w:qFormat/>
    <w:uiPriority w:val="34"/>
    <w:pPr>
      <w:ind w:left="720"/>
      <w:contextualSpacing/>
    </w:pPr>
  </w:style>
  <w:style w:type="character" w:customStyle="1" w:styleId="21">
    <w:name w:val="Título 2 Car"/>
    <w:basedOn w:val="5"/>
    <w:link w:val="2"/>
    <w:qFormat/>
    <w:uiPriority w:val="9"/>
    <w:rPr>
      <w:rFonts w:ascii="Times New Roman" w:hAnsi="Times New Roman" w:eastAsia="Times New Roman" w:cs="Times New Roman"/>
      <w:b/>
      <w:bCs/>
      <w:sz w:val="36"/>
      <w:szCs w:val="36"/>
      <w:lang w:eastAsia="es-MX"/>
    </w:rPr>
  </w:style>
  <w:style w:type="character" w:customStyle="1" w:styleId="22">
    <w:name w:val="HTML con formato previo Car"/>
    <w:basedOn w:val="5"/>
    <w:link w:val="12"/>
    <w:semiHidden/>
    <w:qFormat/>
    <w:uiPriority w:val="99"/>
    <w:rPr>
      <w:rFonts w:ascii="Courier New" w:hAnsi="Courier New" w:eastAsia="Times New Roman" w:cs="Courier New"/>
      <w:sz w:val="20"/>
      <w:szCs w:val="20"/>
      <w:lang w:eastAsia="es-MX"/>
    </w:rPr>
  </w:style>
  <w:style w:type="character" w:customStyle="1" w:styleId="23">
    <w:name w:val="hljs-comment"/>
    <w:basedOn w:val="5"/>
    <w:qFormat/>
    <w:uiPriority w:val="0"/>
  </w:style>
  <w:style w:type="character" w:customStyle="1" w:styleId="24">
    <w:name w:val="hljs-keyword"/>
    <w:basedOn w:val="5"/>
    <w:qFormat/>
    <w:uiPriority w:val="0"/>
  </w:style>
  <w:style w:type="character" w:customStyle="1" w:styleId="25">
    <w:name w:val="hljs-title"/>
    <w:basedOn w:val="5"/>
    <w:uiPriority w:val="0"/>
  </w:style>
  <w:style w:type="character" w:customStyle="1" w:styleId="26">
    <w:name w:val="hljs-params"/>
    <w:basedOn w:val="5"/>
    <w:qFormat/>
    <w:uiPriority w:val="0"/>
  </w:style>
  <w:style w:type="character" w:customStyle="1" w:styleId="27">
    <w:name w:val="hljs-number"/>
    <w:basedOn w:val="5"/>
    <w:qFormat/>
    <w:uiPriority w:val="0"/>
  </w:style>
  <w:style w:type="character" w:customStyle="1" w:styleId="28">
    <w:name w:val="hljs-string"/>
    <w:basedOn w:val="5"/>
    <w:qFormat/>
    <w:uiPriority w:val="0"/>
  </w:style>
  <w:style w:type="character" w:customStyle="1" w:styleId="29">
    <w:name w:val="hljs-built_in"/>
    <w:basedOn w:val="5"/>
    <w:qFormat/>
    <w:uiPriority w:val="0"/>
  </w:style>
  <w:style w:type="character" w:customStyle="1" w:styleId="30">
    <w:name w:val="hljs-subst"/>
    <w:basedOn w:val="5"/>
    <w:qFormat/>
    <w:uiPriority w:val="0"/>
  </w:style>
  <w:style w:type="character" w:customStyle="1" w:styleId="31">
    <w:name w:val="hljs-type"/>
    <w:basedOn w:val="5"/>
    <w:qFormat/>
    <w:uiPriority w:val="0"/>
  </w:style>
  <w:style w:type="character" w:customStyle="1" w:styleId="32">
    <w:name w:val="hljs-selector-tag"/>
    <w:basedOn w:val="5"/>
    <w:qFormat/>
    <w:uiPriority w:val="0"/>
  </w:style>
  <w:style w:type="character" w:customStyle="1" w:styleId="33">
    <w:name w:val="Título 3 Car"/>
    <w:basedOn w:val="5"/>
    <w:link w:val="3"/>
    <w:qFormat/>
    <w:uiPriority w:val="9"/>
    <w:rPr>
      <w:rFonts w:asciiTheme="majorHAnsi" w:hAnsiTheme="majorHAnsi" w:eastAsiaTheme="majorEastAsia" w:cstheme="majorBidi"/>
      <w:color w:val="203864" w:themeColor="accent1" w:themeShade="80"/>
    </w:rPr>
  </w:style>
  <w:style w:type="character" w:customStyle="1" w:styleId="34">
    <w:name w:val="Título 4 Car"/>
    <w:basedOn w:val="5"/>
    <w:link w:val="4"/>
    <w:semiHidden/>
    <w:qFormat/>
    <w:uiPriority w:val="9"/>
    <w:rPr>
      <w:rFonts w:asciiTheme="majorHAnsi" w:hAnsiTheme="majorHAnsi" w:eastAsiaTheme="majorEastAsia" w:cstheme="majorBidi"/>
      <w:i/>
      <w:iCs/>
      <w:color w:val="2F5597" w:themeColor="accent1" w:themeShade="BF"/>
    </w:rPr>
  </w:style>
  <w:style w:type="character" w:customStyle="1" w:styleId="35">
    <w:name w:val="hljs-literal"/>
    <w:basedOn w:val="5"/>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434</Words>
  <Characters>2483</Characters>
  <Lines>7</Lines>
  <Paragraphs>1</Paragraphs>
  <TotalTime>22</TotalTime>
  <ScaleCrop>false</ScaleCrop>
  <LinksUpToDate>false</LinksUpToDate>
  <CharactersWithSpaces>2934</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2025-09-23T00:51:00Z</dcterms:created>
  <dc:creator>Microsoft Office User</dc:creator>
  <cp:lastModifiedBy>oscar</cp:lastModifiedBy>
  <cp:lastPrinted>2025-09-18T23:31:00Z</cp:lastPrinted>
  <dcterms:modified xsi:type="dcterms:W3CDTF">2025-09-23T01:38:13Z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2058-12.2.0.22549</vt:lpwstr>
  </property>
  <property fmtid="{D5CDD505-2E9C-101B-9397-08002B2CF9AE}" pid="3" name="ICV">
    <vt:lpwstr>B11EDA4D307C46B9942999806D516CB2_12</vt:lpwstr>
  </property>
</Properties>
</file>