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para maximizar entonces la ganancia tenemos que comparar el costo con la recompensa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