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Para maximizar entonces la ganancia tenemos que comparar el costo con la recompensa.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