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0" w:right="22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color w:val="auto"/>
        </w:rPr>
        <w:t>M.S. Becerril Domínguez Óscar Azeem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737373"/>
        </w:rPr>
        <w:t>Curriculum Vitae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Information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-57150</wp:posOffset>
                </wp:positionV>
                <wp:extent cx="79756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6pt,-4.4999pt" to="64.4pt,-4.4999pt" o:allowincell="f" strokecolor="#3873B3" strokeweight="4.462pt"/>
            </w:pict>
          </mc:Fallback>
        </mc:AlternateContent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Born  </w:t>
      </w:r>
      <w:r>
        <w:rPr>
          <w:rFonts w:ascii="Arial" w:cs="Arial" w:eastAsia="Arial" w:hAnsi="Arial"/>
          <w:sz w:val="19"/>
          <w:szCs w:val="19"/>
          <w:color w:val="auto"/>
        </w:rPr>
        <w:t>October 22, 1992 (25 years old). Mexico.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LinkedIn  </w:t>
      </w:r>
      <w:hyperlink r:id="rId8">
        <w:r>
          <w:rPr>
            <w:rFonts w:ascii="Arial" w:cs="Arial" w:eastAsia="Arial" w:hAnsi="Arial"/>
            <w:sz w:val="19"/>
            <w:szCs w:val="19"/>
            <w:color w:val="auto"/>
          </w:rPr>
          <w:t>https://www.linkedin.com/in/</w:t>
        </w:r>
      </w:hyperlink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rFonts w:ascii="Arial" w:cs="Arial" w:eastAsia="Arial" w:hAnsi="Arial"/>
          <w:sz w:val="20"/>
          <w:szCs w:val="20"/>
          <w:color w:val="auto"/>
        </w:rPr>
      </w:pPr>
      <w:hyperlink r:id="rId8">
        <w:r>
          <w:rPr>
            <w:rFonts w:ascii="Arial" w:cs="Arial" w:eastAsia="Arial" w:hAnsi="Arial"/>
            <w:sz w:val="20"/>
            <w:szCs w:val="20"/>
            <w:color w:val="auto"/>
          </w:rPr>
          <w:t>oscarazeem/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37373"/>
        </w:rPr>
        <w:t>México, CDMX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1729740</wp:posOffset>
            </wp:positionH>
            <wp:positionV relativeFrom="paragraph">
              <wp:posOffset>-1002030</wp:posOffset>
            </wp:positionV>
            <wp:extent cx="1174115" cy="13449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134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737373"/>
        </w:rPr>
        <w:t>H 55 10789872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780" w:hanging="250"/>
        <w:spacing w:after="0"/>
        <w:tabs>
          <w:tab w:leader="none" w:pos="78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737373"/>
        </w:rPr>
      </w:pPr>
      <w:hyperlink r:id="rId10">
        <w:r>
          <w:rPr>
            <w:rFonts w:ascii="Arial" w:cs="Arial" w:eastAsia="Arial" w:hAnsi="Arial"/>
            <w:sz w:val="20"/>
            <w:szCs w:val="20"/>
            <w:color w:val="737373"/>
          </w:rPr>
          <w:t>admin@redirac.com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jc w:val="right"/>
        <w:ind w:righ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.</w:t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Webpage  </w:t>
      </w:r>
      <w:hyperlink r:id="rId11">
        <w:r>
          <w:rPr>
            <w:rFonts w:ascii="Arial" w:cs="Arial" w:eastAsia="Arial" w:hAnsi="Arial"/>
            <w:sz w:val="19"/>
            <w:szCs w:val="19"/>
            <w:color w:val="auto"/>
          </w:rPr>
          <w:t>http://redirac.com</w:t>
        </w:r>
      </w:hyperlink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5040" w:space="540"/>
            <w:col w:w="4620"/>
          </w:cols>
          <w:pgMar w:left="860" w:top="1433" w:right="846" w:bottom="356" w:gutter="0" w:footer="0" w:header="0"/>
        </w:sect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-57150</wp:posOffset>
                </wp:positionV>
                <wp:extent cx="7975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6pt,-4.4999pt" to="64.4pt,-4.4999pt" o:allowincell="f" strokecolor="#3873B3" strokeweight="4.462pt"/>
            </w:pict>
          </mc:Fallback>
        </mc:AlternateConten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Data Scientist and BI developer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jc w:val="both"/>
        <w:ind w:left="1460" w:firstLine="7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Experience as a Business Intelligence (BI) developer at Bancomer company, using multiple Database Management Systems (DBMS) such as Oracle, Teradata, MySQL; for extraction, transformation, and load of historic/stage tables; processes known as ETL. Such process it’s done through the Informatica Power Center BI software. Automation it’s done by BASH/KSH scripts and the Python language. Experience as Data Analyst at AT&amp;T company, applying machine learning algorithms through the Python language using the ScikitLearn and Tensorflow libraries, with the purpose of 3G/4G cells classification by degradation levels; also regression analysis for failure probability in each cell. Develop of an automatic report system using BASH, SQL, Python(Pandas) scripts. Experience as Python/R Machine Learning developer by Master’s Thesis by the development of a Network Intrusion Detection System (NIDS) using Machine Learning Algorithms as KNN, Decision Threes, Random Forest, Kernelized Support Vector Machines, Neuronal Networks, all using Python/R, applied to the Knowledge Discovery Database (KDD) with four million of vectors and NSLKDD (a newest version). All the algorithms listed before were applied as a fitness function within the heuristic search algorithms such as Random Mutation Hill Climbing (RMHC), Simulated Annealing (SA), Genetic Algorithms (GA) e Ions Motion Optimization Algorithm (IMO), all with the purpose of selecting relevant features (feature selection) within the 41 columns dataset.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Computational Skills and Agile Software Development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-67310</wp:posOffset>
                </wp:positionV>
                <wp:extent cx="79756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.6pt,-5.2999pt" to="64.4pt,-5.2999pt" o:allowincell="f" strokecolor="#3873B3" strokeweight="4.462pt"/>
            </w:pict>
          </mc:Fallback>
        </mc:AlternateConten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Languages  Python, R, SQL, BASH, KSH, </w:t>
      </w:r>
      <w:r>
        <w:rPr>
          <w:rFonts w:ascii="Arial" w:cs="Arial" w:eastAsia="Arial" w:hAnsi="Arial"/>
          <w:sz w:val="19"/>
          <w:szCs w:val="19"/>
          <w:color w:val="auto"/>
        </w:rPr>
        <w:t>C, C++, C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#, Matlab, ASM, L</w:t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A</w:t>
      </w:r>
      <w:r>
        <w:rPr>
          <w:rFonts w:ascii="Arial" w:cs="Arial" w:eastAsia="Arial" w:hAnsi="Arial"/>
          <w:sz w:val="19"/>
          <w:szCs w:val="19"/>
          <w:color w:val="auto"/>
        </w:rPr>
        <w:t>T</w:t>
      </w:r>
      <w:r>
        <w:rPr>
          <w:rFonts w:ascii="Arial" w:cs="Arial" w:eastAsia="Arial" w:hAnsi="Arial"/>
          <w:sz w:val="39"/>
          <w:szCs w:val="39"/>
          <w:color w:val="auto"/>
          <w:vertAlign w:val="subscript"/>
        </w:rPr>
        <w:t>E</w:t>
      </w:r>
      <w:r>
        <w:rPr>
          <w:rFonts w:ascii="Arial" w:cs="Arial" w:eastAsia="Arial" w:hAnsi="Arial"/>
          <w:sz w:val="19"/>
          <w:szCs w:val="19"/>
          <w:color w:val="auto"/>
        </w:rPr>
        <w:t>X</w:t>
      </w:r>
    </w:p>
    <w:p>
      <w:pPr>
        <w:ind w:left="640"/>
        <w:spacing w:after="0" w:line="2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DBMS  Teradata, Oracle, MySQL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360" w:right="2220" w:firstLine="699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BI Informatica Power Center, Workflow, Designer, Repository, Monitor Platforms Unix, Linux, Windows, MAC OSX, Arduino, Cisco IOS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40" w:right="20" w:firstLine="222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Tools - Git, Github, ScikitLearn, Tensorflow, Numpy, Pandas, Matplotlib, Seaborn, Teradata Studio, Libraries Oracle Developer, MySQL Workbench, Emacs, Eclipse IDE, Sublime Text, TexStudio, Oﬃce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Suite (Excel, Word, Power Point), Jupyter Notebook.</w:t>
      </w:r>
    </w:p>
    <w:p>
      <w:pPr>
        <w:spacing w:after="0" w:line="57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Agile  Scrum</w:t>
      </w:r>
    </w:p>
    <w:p>
      <w:pPr>
        <w:sectPr>
          <w:pgSz w:w="11900" w:h="16838" w:orient="portrait"/>
          <w:cols w:equalWidth="0" w:num="1">
            <w:col w:w="10200"/>
          </w:cols>
          <w:pgMar w:left="860" w:top="1433" w:right="846" w:bottom="356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10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10200"/>
          </w:cols>
          <w:pgMar w:left="860" w:top="1433" w:right="846" w:bottom="356" w:gutter="0" w:footer="0" w:header="0"/>
          <w:type w:val="continuous"/>
        </w:sectPr>
      </w:pPr>
    </w:p>
    <w:bookmarkStart w:id="1" w:name="page2"/>
    <w:bookmarkEnd w:id="1"/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Work 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-57150</wp:posOffset>
                </wp:positionV>
                <wp:extent cx="79692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-4.4999pt" to="62.4pt,-4.4999pt" o:allowincell="f" strokecolor="#3873B3" strokeweight="4.462pt"/>
            </w:pict>
          </mc:Fallback>
        </mc:AlternateConten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560" w:right="1160" w:hanging="113"/>
        <w:spacing w:after="0" w:line="2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06/2018-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Bancomer - Softtek</w:t>
      </w:r>
      <w:r>
        <w:rPr>
          <w:rFonts w:ascii="Arial" w:cs="Arial" w:eastAsia="Arial" w:hAnsi="Arial"/>
          <w:sz w:val="22"/>
          <w:szCs w:val="22"/>
          <w:color w:val="auto"/>
        </w:rPr>
        <w:t>, Business Intelligence developer, ETL-IPC development. current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80" w:right="820" w:hanging="35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03/2018-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AT&amp;T - Ibérica</w:t>
      </w:r>
      <w:r>
        <w:rPr>
          <w:rFonts w:ascii="Arial" w:cs="Arial" w:eastAsia="Arial" w:hAnsi="Arial"/>
          <w:sz w:val="22"/>
          <w:szCs w:val="22"/>
          <w:color w:val="auto"/>
        </w:rPr>
        <w:t>, Jr. Data Analyst, Triage area. 3G/4G cells quality monitoring. 06/2018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-57150</wp:posOffset>
                </wp:positionV>
                <wp:extent cx="79692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-4.4999pt" to="62.4pt,-4.4999pt" o:allowincell="f" strokecolor="#3873B3" strokeweight="4.462pt"/>
            </w:pict>
          </mc:Fallback>
        </mc:AlternateConten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420" w:hanging="1124"/>
        <w:spacing w:after="0" w:line="274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2016-2018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M.S. Telecommunications Engineering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2">
        <w:r>
          <w:rPr>
            <w:rFonts w:ascii="Arial" w:cs="Arial" w:eastAsia="Arial" w:hAnsi="Arial"/>
            <w:sz w:val="22"/>
            <w:szCs w:val="22"/>
            <w:color w:val="auto"/>
          </w:rPr>
          <w:t>Instituto Politécnico Nacional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, Sección de Estu-dios de Posgrado e Invesgigación (SEPI) ESIME, Zacatenco.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Master’s Degree. Network computer and Machine Learning speciality. Professional licence in progress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2011-2016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Communications and Electronics Engineering</w:t>
      </w:r>
      <w:r>
        <w:rPr>
          <w:rFonts w:ascii="Arial" w:cs="Arial" w:eastAsia="Arial" w:hAnsi="Arial"/>
          <w:sz w:val="22"/>
          <w:szCs w:val="22"/>
          <w:color w:val="auto"/>
        </w:rPr>
        <w:t xml:space="preserve">, </w:t>
      </w:r>
      <w:hyperlink r:id="rId13">
        <w:r>
          <w:rPr>
            <w:rFonts w:ascii="Arial" w:cs="Arial" w:eastAsia="Arial" w:hAnsi="Arial"/>
            <w:sz w:val="22"/>
            <w:szCs w:val="22"/>
            <w:color w:val="auto"/>
          </w:rPr>
          <w:t>Instituto Politécnico Nacional</w:t>
        </w:r>
      </w:hyperlink>
      <w:r>
        <w:rPr>
          <w:rFonts w:ascii="Arial" w:cs="Arial" w:eastAsia="Arial" w:hAnsi="Arial"/>
          <w:sz w:val="22"/>
          <w:szCs w:val="22"/>
          <w:color w:val="auto"/>
        </w:rPr>
        <w:t>, ESIME,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Zacatenco.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Bachelor’s Degree. Computation speciality with professional license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Languages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-57150</wp:posOffset>
                </wp:positionV>
                <wp:extent cx="79692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-4.4999pt" to="62.4pt,-4.4999pt" o:allowincell="f" strokecolor="#3873B3" strokeweight="4.462pt"/>
            </w:pict>
          </mc:Fallback>
        </mc:AlternateConten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>
        <w:ind w:right="40" w:hanging="7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Twenty levels taken at “Quick Learning” English school. Level B1 endorse by “Centro de Lenguas Extranjeras del Instituto Politécnico Nacional”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tbl>
      <w:tblPr>
        <w:tblLayout w:type="fixed"/>
        <w:tblInd w:w="5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700" w:type="dxa"/>
            <w:vAlign w:val="bottom"/>
            <w:gridSpan w:val="2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Comprehension</w:t>
            </w:r>
          </w:p>
        </w:tc>
        <w:tc>
          <w:tcPr>
            <w:tcW w:w="14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Speaking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Writing</w:t>
            </w:r>
          </w:p>
        </w:tc>
      </w:tr>
      <w:tr>
        <w:trPr>
          <w:trHeight w:val="306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Listening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ind w:right="2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</w:rPr>
              <w:t>Reading</w:t>
            </w:r>
          </w:p>
        </w:tc>
        <w:tc>
          <w:tcPr>
            <w:tcW w:w="24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Interaction Production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1"/>
        </w:trPr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</w:rPr>
              <w:t>Spanish</w:t>
            </w:r>
          </w:p>
        </w:tc>
        <w:tc>
          <w:tcPr>
            <w:tcW w:w="1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Mother tongue</w:t>
            </w:r>
          </w:p>
        </w:tc>
        <w:tc>
          <w:tcPr>
            <w:tcW w:w="158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  <w:w w:val="97"/>
              </w:rPr>
              <w:t>100%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100%</w:t>
            </w:r>
          </w:p>
        </w:tc>
        <w:tc>
          <w:tcPr>
            <w:tcW w:w="144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100%</w:t>
            </w:r>
          </w:p>
        </w:tc>
        <w:tc>
          <w:tcPr>
            <w:tcW w:w="9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100%</w:t>
            </w:r>
          </w:p>
        </w:tc>
        <w:tc>
          <w:tcPr>
            <w:tcW w:w="10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100%</w:t>
            </w:r>
          </w:p>
        </w:tc>
      </w:tr>
      <w:tr>
        <w:trPr>
          <w:trHeight w:val="326"/>
        </w:trPr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>English</w:t>
            </w:r>
          </w:p>
        </w:tc>
        <w:tc>
          <w:tcPr>
            <w:tcW w:w="1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Advanced</w:t>
            </w:r>
          </w:p>
        </w:tc>
        <w:tc>
          <w:tcPr>
            <w:tcW w:w="158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95%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100%</w:t>
            </w:r>
          </w:p>
        </w:tc>
        <w:tc>
          <w:tcPr>
            <w:tcW w:w="144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90%</w:t>
            </w:r>
          </w:p>
        </w:tc>
        <w:tc>
          <w:tcPr>
            <w:tcW w:w="98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90%</w:t>
            </w:r>
          </w:p>
        </w:tc>
        <w:tc>
          <w:tcPr>
            <w:tcW w:w="10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95%</w:t>
            </w:r>
          </w:p>
        </w:tc>
      </w:tr>
    </w:tbl>
    <w:p>
      <w:pPr>
        <w:spacing w:after="0" w:line="150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Courses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-57150</wp:posOffset>
                </wp:positionV>
                <wp:extent cx="79692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-4.4999pt" to="62.4pt,-4.4999pt" o:allowincell="f" strokecolor="#3873B3" strokeweight="4.462pt"/>
            </w:pict>
          </mc:Fallback>
        </mc:AlternateConten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2018-Softtek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ETL - Informatica PowerCenter, SCRUM, SQL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320" w:hanging="15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-Coursera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IBM - Data Scientist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420" w:right="40" w:hanging="13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2017-Udemy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Python A-Z: Python For Data Science, Bash Programming Course, The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Complete Wireshark Course, CCNA 2017 200-125 Video Boot Camp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3873B3"/>
        </w:rPr>
        <w:t>Conferences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-57150</wp:posOffset>
                </wp:positionV>
                <wp:extent cx="7969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6667">
                          <a:solidFill>
                            <a:srgbClr val="3873B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3499pt,-4.4999pt" to="62.4pt,-4.4999pt" o:allowincell="f" strokecolor="#3873B3" strokeweight="4.462pt"/>
            </w:pict>
          </mc:Fallback>
        </mc:AlternateConten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2018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Congreso Nacional de Expo Acustica</w:t>
      </w:r>
      <w:r>
        <w:rPr>
          <w:rFonts w:ascii="Arial" w:cs="Arial" w:eastAsia="Arial" w:hAnsi="Arial"/>
          <w:sz w:val="22"/>
          <w:szCs w:val="22"/>
          <w:color w:val="auto"/>
        </w:rPr>
        <w:t>, http://www.expoacustica.ipn.mx/, Topic: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“Reconocimiento de voz utilizando redes neuronales”, México. CDMX.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none" w:pos="2100" w:val="left"/>
          <w:tab w:leader="none" w:pos="3340" w:val="left"/>
          <w:tab w:leader="none" w:pos="4520" w:val="left"/>
          <w:tab w:leader="none" w:pos="5000" w:val="left"/>
          <w:tab w:leader="none" w:pos="6320" w:val="left"/>
          <w:tab w:leader="none" w:pos="8320" w:val="left"/>
          <w:tab w:leader="none" w:pos="8680" w:val="left"/>
          <w:tab w:leader="none" w:pos="9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2017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XVI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Congreso</w:t>
        <w:tab/>
        <w:t>Nacional</w:t>
        <w:tab/>
        <w:t>de</w:t>
        <w:tab/>
        <w:t>Ingeniería</w:t>
        <w:tab/>
        <w:t>Electromecánica</w:t>
        <w:tab/>
        <w:t>y</w:t>
        <w:tab/>
        <w:t>de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sistemas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1420" w:hanging="11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http://www.sepi.esimez.ipn.mx/cnies/, Topic: “Algoritmo IMO y SVMs para la elabo-ración de un sistema de red de detección de intrusos ligero basado en anomalías mediante la base de datos NSL-KDD, México. CDMX.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2016 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Coloquio de Seguridad en Redes de Computadoras</w:t>
      </w:r>
      <w:r>
        <w:rPr>
          <w:rFonts w:ascii="Arial" w:cs="Arial" w:eastAsia="Arial" w:hAnsi="Arial"/>
          <w:sz w:val="22"/>
          <w:szCs w:val="22"/>
          <w:color w:val="auto"/>
        </w:rPr>
        <w:t>, Topic: “Sistemas de red de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detección de intrusos y Machine learning”, México. CDMX.</w:t>
      </w:r>
    </w:p>
    <w:p>
      <w:pPr>
        <w:sectPr>
          <w:pgSz w:w="11900" w:h="16838" w:orient="portrait"/>
          <w:cols w:equalWidth="0" w:num="1">
            <w:col w:w="10160"/>
          </w:cols>
          <w:pgMar w:left="900" w:top="911" w:right="846" w:bottom="35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0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</w:t>
      </w:r>
    </w:p>
    <w:sectPr>
      <w:pgSz w:w="11900" w:h="16838" w:orient="portrait"/>
      <w:cols w:equalWidth="0" w:num="1">
        <w:col w:w="10160"/>
      </w:cols>
      <w:pgMar w:left="900" w:top="911" w:right="846" w:bottom="35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B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&quot;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8" Type="http://schemas.openxmlformats.org/officeDocument/2006/relationships/hyperlink" Target="https://www.linkedin.com/in/oscarazeem/" TargetMode="External"/><Relationship Id="rId10" Type="http://schemas.openxmlformats.org/officeDocument/2006/relationships/hyperlink" Target="mailto:admin@redirac.com" TargetMode="External"/><Relationship Id="rId11" Type="http://schemas.openxmlformats.org/officeDocument/2006/relationships/hyperlink" Target="http://redirac.com" TargetMode="External"/><Relationship Id="rId12" Type="http://schemas.openxmlformats.org/officeDocument/2006/relationships/hyperlink" Target="http://www.sepi.esimez.ipn.mx//" TargetMode="External"/><Relationship Id="rId13" Type="http://schemas.openxmlformats.org/officeDocument/2006/relationships/hyperlink" Target="http://www.esimez.ipn.mx/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2018-09-22T23:46:50Z</dcterms:created>
  <dcterms:modified xsi:type="dcterms:W3CDTF">2018-09-22T23:46:50Z</dcterms:modified>
</cp:coreProperties>
</file>