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1A7263">
        <w:t xml:space="preserve"> </w:t>
      </w:r>
      <w:r w:rsidR="00024063">
        <w:t xml:space="preserve">JARAMILLO, RICARDO EDUARDO </w:t>
      </w:r>
      <w:r w:rsidR="00ED2337" w:rsidRPr="00011F4D">
        <w:rPr>
          <w:b/>
        </w:rPr>
        <w:t>CUIT</w:t>
      </w:r>
      <w:r w:rsidR="00024063">
        <w:rPr>
          <w:b/>
        </w:rPr>
        <w:t xml:space="preserve"> 23-16.741.908-9</w:t>
      </w:r>
      <w:r w:rsidR="000737D7">
        <w:rPr>
          <w:b/>
        </w:rPr>
        <w:t xml:space="preserve"> </w:t>
      </w:r>
      <w:r>
        <w:t xml:space="preserve">con domicilio en </w:t>
      </w:r>
      <w:r w:rsidR="00024063">
        <w:t xml:space="preserve">Republica </w:t>
      </w:r>
      <w:proofErr w:type="spellStart"/>
      <w:r w:rsidR="00024063">
        <w:t>Arabe</w:t>
      </w:r>
      <w:proofErr w:type="spellEnd"/>
      <w:r w:rsidR="00024063">
        <w:t xml:space="preserve"> Siria esquina Belgrano </w:t>
      </w:r>
      <w:r w:rsidR="000737D7">
        <w:t>, La Quiaca</w:t>
      </w:r>
      <w:r w:rsidR="00024063">
        <w:t xml:space="preserve"> </w:t>
      </w:r>
      <w:r w:rsidR="000737D7">
        <w:t>,</w:t>
      </w:r>
      <w:r w:rsidR="00024063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  <w:bookmarkStart w:id="0" w:name="_GoBack"/>
      <w:bookmarkEnd w:id="0"/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1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886"/>
        <w:gridCol w:w="16"/>
        <w:gridCol w:w="1545"/>
        <w:gridCol w:w="1786"/>
        <w:gridCol w:w="16"/>
      </w:tblGrid>
      <w:tr w:rsidR="00F54CA1" w:rsidTr="00646FEF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54CA1" w:rsidTr="00646FEF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congelado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2"/>
          </w:tcPr>
          <w:p w:rsidR="00F54CA1" w:rsidRPr="00F54CA1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F54C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Blando entero (sobaco para sopa)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especial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02" w:type="dxa"/>
            <w:gridSpan w:val="2"/>
          </w:tcPr>
          <w:p w:rsidR="00F54CA1" w:rsidRPr="00F54CA1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F54C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Huevos de gallina por maple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Manzana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Acelga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Apio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fresca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Cebolla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Coreanito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Lechuga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Morrón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Remolacha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Tomate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Zanahoria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Zapallito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fresca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Bovina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Fino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arrollada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Espaguetis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000</w:t>
            </w:r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maíz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seca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F54CA1" w:rsidRDefault="00F54CA1" w:rsidP="00F54CA1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902" w:type="dxa"/>
            <w:gridSpan w:val="2"/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maíz</w:t>
            </w:r>
            <w:proofErr w:type="spellEnd"/>
          </w:p>
        </w:tc>
        <w:tc>
          <w:tcPr>
            <w:tcW w:w="1545" w:type="dxa"/>
          </w:tcPr>
          <w:p w:rsidR="00F54CA1" w:rsidRDefault="00F54CA1" w:rsidP="00F54CA1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02" w:type="dxa"/>
            <w:gridSpan w:val="2"/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9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Trigo</w:t>
            </w:r>
            <w:proofErr w:type="spellEnd"/>
          </w:p>
        </w:tc>
        <w:tc>
          <w:tcPr>
            <w:tcW w:w="15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Triguillo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37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Frangollo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Aceite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Lt.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Orégano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Provenzal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común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Blanca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vainilla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 cc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saquitos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50 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50 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3C040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3C0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Leche en Polvo Entera Instantánea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800 gr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646F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</w:t>
            </w:r>
            <w:r w:rsidR="00646FEF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 xml:space="preserve">00,00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2.500,00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rallado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2.200,00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3C040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3C0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Facturas (sólo en fechas autorizadas)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500,00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atado</w:t>
            </w:r>
            <w:proofErr w:type="spellEnd"/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Durazno al natural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3C040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3C04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/>
              </w:rPr>
              <w:t>Lata en mitades x 820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 w:rsidRPr="003C0406">
              <w:rPr>
                <w:rFonts w:ascii="Calibri" w:hAnsi="Calibri" w:cs="Calibri"/>
                <w:color w:val="000000"/>
                <w:lang w:val="es-AR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400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400 c.c.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1 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un.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1 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Malta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170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Cacao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40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para flan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x 40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450 gr.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  <w:tr w:rsidR="00F54CA1" w:rsidTr="00646FE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Default="00F54CA1" w:rsidP="00F54CA1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Yogurt ***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CA1" w:rsidRPr="00B052A6" w:rsidRDefault="00F54CA1" w:rsidP="00F54CA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54CA1" w:rsidRDefault="00F54CA1" w:rsidP="00F54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  -   </w:t>
            </w:r>
          </w:p>
        </w:tc>
      </w:tr>
    </w:tbl>
    <w:p w:rsidR="00F54CA1" w:rsidRDefault="00F54CA1" w:rsidP="001D65F2">
      <w:pPr>
        <w:spacing w:after="360"/>
        <w:jc w:val="right"/>
        <w:rPr>
          <w:b/>
        </w:rPr>
      </w:pPr>
    </w:p>
    <w:p w:rsidR="00F54CA1" w:rsidRDefault="00F54CA1" w:rsidP="001D65F2">
      <w:pPr>
        <w:spacing w:after="360"/>
        <w:jc w:val="right"/>
        <w:rPr>
          <w:b/>
        </w:rPr>
      </w:pPr>
    </w:p>
    <w:p w:rsidR="00F54CA1" w:rsidRDefault="00F54CA1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297"/>
        <w:gridCol w:w="2443"/>
      </w:tblGrid>
      <w:tr w:rsidR="00F54CA1" w:rsidRPr="00F54CA1" w:rsidTr="00F54CA1">
        <w:trPr>
          <w:trHeight w:val="543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 "Puna Argentina"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319 "San Antonio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MariaClaret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18 "Gral.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Rondeau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249 "Gauchos de Güemes"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Barrios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80 "Vicente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Colegio Secundario Nº 10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Nº 291 "Wolf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Especial Nº 14 Anexo Esc. Nº 86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Escuela Nº 170 "</w:t>
            </w:r>
            <w:proofErr w:type="spellStart"/>
            <w:r w:rsidRPr="00F54CA1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F54CA1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F54CA1" w:rsidRPr="00F54CA1" w:rsidTr="00F54CA1">
        <w:trPr>
          <w:trHeight w:val="405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9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Frontera Nº 2 "Rosario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54CA1" w:rsidRPr="00F54CA1" w:rsidRDefault="00F54CA1" w:rsidP="00F54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D2" w:rsidRDefault="000D69D2" w:rsidP="00363EFE">
      <w:pPr>
        <w:spacing w:after="0" w:line="240" w:lineRule="auto"/>
      </w:pPr>
      <w:r>
        <w:separator/>
      </w:r>
    </w:p>
  </w:endnote>
  <w:endnote w:type="continuationSeparator" w:id="0">
    <w:p w:rsidR="000D69D2" w:rsidRDefault="000D69D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406" w:rsidRDefault="003C0406" w:rsidP="003C0406">
    <w:pPr>
      <w:pStyle w:val="Piedepgina"/>
      <w:tabs>
        <w:tab w:val="clear" w:pos="4419"/>
        <w:tab w:val="clear" w:pos="8838"/>
        <w:tab w:val="left" w:pos="316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1FFBFA8" wp14:editId="6B68545D">
          <wp:simplePos x="0" y="0"/>
          <wp:positionH relativeFrom="column">
            <wp:posOffset>4086933</wp:posOffset>
          </wp:positionH>
          <wp:positionV relativeFrom="paragraph">
            <wp:posOffset>-289900</wp:posOffset>
          </wp:positionV>
          <wp:extent cx="1409065" cy="980440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3C0406" w:rsidRDefault="003C0406" w:rsidP="003C0406">
    <w:pPr>
      <w:pStyle w:val="Piedepgina"/>
      <w:tabs>
        <w:tab w:val="clear" w:pos="4419"/>
        <w:tab w:val="clear" w:pos="8838"/>
        <w:tab w:val="left" w:pos="31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D2" w:rsidRDefault="000D69D2" w:rsidP="00363EFE">
      <w:pPr>
        <w:spacing w:after="0" w:line="240" w:lineRule="auto"/>
      </w:pPr>
      <w:r>
        <w:separator/>
      </w:r>
    </w:p>
  </w:footnote>
  <w:footnote w:type="continuationSeparator" w:id="0">
    <w:p w:rsidR="000D69D2" w:rsidRDefault="000D69D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63"/>
    <w:rsid w:val="000042B2"/>
    <w:rsid w:val="00007BF1"/>
    <w:rsid w:val="00011F4D"/>
    <w:rsid w:val="00024063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69D2"/>
    <w:rsid w:val="000E6538"/>
    <w:rsid w:val="001019CE"/>
    <w:rsid w:val="00117D19"/>
    <w:rsid w:val="0016036C"/>
    <w:rsid w:val="00161017"/>
    <w:rsid w:val="001645E3"/>
    <w:rsid w:val="0016667D"/>
    <w:rsid w:val="001862CB"/>
    <w:rsid w:val="00186CDA"/>
    <w:rsid w:val="001A3667"/>
    <w:rsid w:val="001A7263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040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46FEF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0F4E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1688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4CA1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AF65C"/>
  <w15:docId w15:val="{9BAAAF23-58CE-4690-8EC6-AB9D5A8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331F3-20FE-48A6-A9CD-57765BD2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34</TotalTime>
  <Pages>6</Pages>
  <Words>2007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cp:lastPrinted>2024-04-09T16:38:00Z</cp:lastPrinted>
  <dcterms:created xsi:type="dcterms:W3CDTF">2024-03-27T13:40:00Z</dcterms:created>
  <dcterms:modified xsi:type="dcterms:W3CDTF">2024-04-09T22:07:00Z</dcterms:modified>
</cp:coreProperties>
</file>