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59DA2B11"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1F1561">
              <w:rPr>
                <w:rFonts w:ascii="Times New Roman" w:eastAsia="Times New Roman" w:hAnsi="Times New Roman" w:cs="Times New Roman"/>
                <w:i/>
                <w:iCs/>
              </w:rPr>
              <w:t>At the firm level: since</w:t>
            </w:r>
            <w:r w:rsidR="001F1561" w:rsidRPr="001F1561">
              <w:rPr>
                <w:rFonts w:ascii="Times New Roman" w:eastAsia="Times New Roman" w:hAnsi="Times New Roman" w:cs="Times New Roman"/>
                <w:i/>
                <w:iCs/>
              </w:rPr>
              <w:t xml:space="preserve"> data are collected from the same firms over multiple time periods, there </w:t>
            </w:r>
            <w:r w:rsidR="001F1561">
              <w:rPr>
                <w:rFonts w:ascii="Times New Roman" w:eastAsia="Times New Roman" w:hAnsi="Times New Roman" w:cs="Times New Roman"/>
                <w:i/>
                <w:iCs/>
              </w:rPr>
              <w:t>are</w:t>
            </w:r>
            <w:r w:rsidR="001F1561" w:rsidRPr="001F1561">
              <w:rPr>
                <w:rFonts w:ascii="Times New Roman" w:eastAsia="Times New Roman" w:hAnsi="Times New Roman" w:cs="Times New Roman"/>
                <w:i/>
                <w:iCs/>
              </w:rPr>
              <w:t xml:space="preserve"> correlations in the outcomes within each firm across time. Clustering at the firm level helps to address this issue by adjusting standard errors to reflect the dependency structure within firms. This approach acknowledges that observations within the same firm may be correlated due to unobserved factors or persistent characteristics of the firm</w:t>
            </w:r>
            <w:r w:rsidR="001F1561">
              <w:rPr>
                <w:rFonts w:ascii="Times New Roman" w:eastAsia="Times New Roman" w:hAnsi="Times New Roman" w:cs="Times New Roman"/>
                <w:i/>
                <w:iCs/>
              </w:rPr>
              <w:t>.</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lastRenderedPageBreak/>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3B72CC">
              <w:rPr>
                <w:rFonts w:ascii="Times New Roman" w:eastAsia="Times New Roman" w:hAnsi="Times New Roman" w:cs="Times New Roman"/>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271143">
              <w:rPr>
                <w:rFonts w:ascii="Times New Roman" w:eastAsia="Times New Roman" w:hAnsi="Times New Roman" w:cs="Times New Roman"/>
                <w:i/>
                <w:iCs/>
                <w:noProof/>
              </w:rPr>
              <w:t xml:space="preserve">I don’t feel concerned about the validity of the study. For one, the authors eliminated firms that closed or refused to answer the round 2 survey </w:t>
            </w:r>
            <w:r w:rsidR="00271143">
              <w:rPr>
                <w:rFonts w:ascii="Times New Roman" w:eastAsia="Times New Roman" w:hAnsi="Times New Roman" w:cs="Times New Roman"/>
                <w:i/>
                <w:iCs/>
                <w:noProof/>
                <w:u w:val="single"/>
              </w:rPr>
              <w:t>before</w:t>
            </w:r>
            <w:r w:rsidR="00271143">
              <w:rPr>
                <w:rFonts w:ascii="Times New Roman" w:eastAsia="Times New Roman" w:hAnsi="Times New Roman" w:cs="Times New Roman"/>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One possible issue to note is that the attrition rates are higher for the control group, but this is explainable by the encouragement (or lack thereof) that receiving grants would foster, and robustness checks reveal that results don’t seem driven by attrition.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950E1B" w:rsidRDefault="000C2BB5" w:rsidP="0014119B">
            <w:pPr>
              <w:jc w:val="both"/>
              <w:rPr>
                <w:rFonts w:ascii="Times New Roman" w:hAnsi="Times New Roman" w:cs="Times New Roman"/>
                <w:i/>
                <w:iCs/>
                <w:noProof/>
              </w:rPr>
            </w:pPr>
            <w:r w:rsidRPr="00950E1B">
              <w:rPr>
                <w:rFonts w:ascii="Times New Roman" w:hAnsi="Times New Roman" w:cs="Times New Roman"/>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lastRenderedPageBreak/>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Pr="00864D3D" w:rsidRDefault="0014133E" w:rsidP="0014133E">
            <w:pPr>
              <w:rPr>
                <w:rFonts w:ascii="Times New Roman" w:hAnsi="Times New Roman" w:cs="Times New Roman"/>
                <w:i/>
                <w:iCs/>
                <w:color w:val="000000" w:themeColor="text1"/>
              </w:rPr>
            </w:pPr>
            <w:r w:rsidRPr="00864D3D">
              <w:rPr>
                <w:rFonts w:ascii="Times New Roman" w:hAnsi="Times New Roman" w:cs="Times New Roman"/>
                <w:i/>
                <w:iCs/>
                <w:color w:val="000000" w:themeColor="text1"/>
              </w:rPr>
              <w:t>1. Location</w:t>
            </w:r>
            <w:r w:rsidR="008034E1" w:rsidRPr="00864D3D">
              <w:rPr>
                <w:rFonts w:ascii="Times New Roman" w:hAnsi="Times New Roman" w:cs="Times New Roman"/>
                <w:i/>
                <w:iCs/>
                <w:color w:val="000000" w:themeColor="text1"/>
              </w:rPr>
              <w:t xml:space="preserve"> context – the RCT was conducted in Ghana, and the results are specific to that context. There are a number of potential confounding variables (</w:t>
            </w:r>
            <w:proofErr w:type="spellStart"/>
            <w:r w:rsidR="008034E1" w:rsidRPr="00864D3D">
              <w:rPr>
                <w:rFonts w:ascii="Times New Roman" w:hAnsi="Times New Roman" w:cs="Times New Roman"/>
                <w:i/>
                <w:iCs/>
                <w:color w:val="000000" w:themeColor="text1"/>
              </w:rPr>
              <w:t>eg.</w:t>
            </w:r>
            <w:proofErr w:type="spellEnd"/>
            <w:r w:rsidR="008034E1" w:rsidRPr="00864D3D">
              <w:rPr>
                <w:rFonts w:ascii="Times New Roman" w:hAnsi="Times New Roman" w:cs="Times New Roman"/>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864D3D" w:rsidRDefault="0014133E" w:rsidP="0014133E">
            <w:pPr>
              <w:rPr>
                <w:rFonts w:ascii="Times New Roman" w:hAnsi="Times New Roman" w:cs="Times New Roman"/>
                <w:i/>
                <w:iCs/>
                <w:color w:val="000000" w:themeColor="text1"/>
              </w:rPr>
            </w:pPr>
            <w:r w:rsidRPr="00864D3D">
              <w:rPr>
                <w:rFonts w:ascii="Times New Roman" w:hAnsi="Times New Roman" w:cs="Times New Roman"/>
                <w:i/>
                <w:iCs/>
                <w:color w:val="000000" w:themeColor="text1"/>
              </w:rPr>
              <w:t xml:space="preserve">2. </w:t>
            </w:r>
            <w:r w:rsidR="008034E1" w:rsidRPr="00864D3D">
              <w:rPr>
                <w:rFonts w:ascii="Times New Roman" w:hAnsi="Times New Roman" w:cs="Times New Roman"/>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sidRPr="00864D3D">
              <w:rPr>
                <w:rFonts w:ascii="Times New Roman" w:hAnsi="Times New Roman" w:cs="Times New Roman"/>
                <w:i/>
                <w:iCs/>
                <w:color w:val="000000" w:themeColor="text1"/>
                <w:u w:val="single"/>
              </w:rPr>
              <w:t>not</w:t>
            </w:r>
            <w:r w:rsidR="008034E1" w:rsidRPr="00864D3D">
              <w:rPr>
                <w:rFonts w:ascii="Times New Roman" w:hAnsi="Times New Roman" w:cs="Times New Roman"/>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Pr="00864D3D" w:rsidRDefault="0014133E" w:rsidP="0014133E">
            <w:pPr>
              <w:rPr>
                <w:rFonts w:ascii="Times New Roman" w:hAnsi="Times New Roman" w:cs="Times New Roman"/>
                <w:i/>
                <w:iCs/>
                <w:color w:val="000000" w:themeColor="text1"/>
              </w:rPr>
            </w:pPr>
            <w:r w:rsidRPr="00864D3D">
              <w:rPr>
                <w:rFonts w:ascii="Times New Roman" w:hAnsi="Times New Roman" w:cs="Times New Roman"/>
                <w:i/>
                <w:iCs/>
                <w:color w:val="000000" w:themeColor="text1"/>
              </w:rPr>
              <w:t xml:space="preserve">3. Political conditions – if </w:t>
            </w:r>
            <w:r w:rsidR="008034E1" w:rsidRPr="00864D3D">
              <w:rPr>
                <w:rFonts w:ascii="Times New Roman" w:hAnsi="Times New Roman" w:cs="Times New Roman"/>
                <w:i/>
                <w:iCs/>
                <w:color w:val="000000" w:themeColor="text1"/>
              </w:rPr>
              <w:t>a program becomes big</w:t>
            </w:r>
            <w:r w:rsidRPr="00864D3D">
              <w:rPr>
                <w:rFonts w:ascii="Times New Roman" w:hAnsi="Times New Roman" w:cs="Times New Roman"/>
                <w:i/>
                <w:iCs/>
                <w:color w:val="000000" w:themeColor="text1"/>
              </w:rPr>
              <w:t xml:space="preserve"> enough, </w:t>
            </w:r>
            <w:r w:rsidR="008034E1" w:rsidRPr="00864D3D">
              <w:rPr>
                <w:rFonts w:ascii="Times New Roman" w:hAnsi="Times New Roman" w:cs="Times New Roman"/>
                <w:i/>
                <w:iCs/>
                <w:color w:val="000000" w:themeColor="text1"/>
              </w:rPr>
              <w:t xml:space="preserve">one possible side effect of political reactions in a different environment could be </w:t>
            </w:r>
            <w:r w:rsidRPr="00864D3D">
              <w:rPr>
                <w:rFonts w:ascii="Times New Roman" w:hAnsi="Times New Roman" w:cs="Times New Roman"/>
                <w:i/>
                <w:iCs/>
                <w:color w:val="000000" w:themeColor="text1"/>
              </w:rPr>
              <w:t>corrupt government officials seek</w:t>
            </w:r>
            <w:r w:rsidR="008034E1" w:rsidRPr="00864D3D">
              <w:rPr>
                <w:rFonts w:ascii="Times New Roman" w:hAnsi="Times New Roman" w:cs="Times New Roman"/>
                <w:i/>
                <w:iCs/>
                <w:color w:val="000000" w:themeColor="text1"/>
              </w:rPr>
              <w:t>ing</w:t>
            </w:r>
            <w:r w:rsidRPr="00864D3D">
              <w:rPr>
                <w:rFonts w:ascii="Times New Roman" w:hAnsi="Times New Roman" w:cs="Times New Roman"/>
                <w:i/>
                <w:iCs/>
                <w:color w:val="000000" w:themeColor="text1"/>
              </w:rPr>
              <w:t xml:space="preserve"> to skim some of the funding for </w:t>
            </w:r>
            <w:r w:rsidR="008034E1" w:rsidRPr="00864D3D">
              <w:rPr>
                <w:rFonts w:ascii="Times New Roman" w:hAnsi="Times New Roman" w:cs="Times New Roman"/>
                <w:i/>
                <w:iCs/>
                <w:color w:val="000000" w:themeColor="text1"/>
              </w:rPr>
              <w:t>business-owners</w:t>
            </w:r>
            <w:r w:rsidRPr="00864D3D">
              <w:rPr>
                <w:rFonts w:ascii="Times New Roman" w:hAnsi="Times New Roman" w:cs="Times New Roman"/>
                <w:i/>
                <w:iCs/>
                <w:color w:val="000000" w:themeColor="text1"/>
              </w:rPr>
              <w:t>. Alternativel</w:t>
            </w:r>
            <w:r w:rsidR="008034E1" w:rsidRPr="00864D3D">
              <w:rPr>
                <w:rFonts w:ascii="Times New Roman" w:hAnsi="Times New Roman" w:cs="Times New Roman"/>
                <w:i/>
                <w:iCs/>
                <w:color w:val="000000" w:themeColor="text1"/>
              </w:rPr>
              <w:t>y,</w:t>
            </w:r>
            <w:r w:rsidRPr="00864D3D">
              <w:rPr>
                <w:rFonts w:ascii="Times New Roman" w:hAnsi="Times New Roman" w:cs="Times New Roman"/>
                <w:i/>
                <w:iCs/>
                <w:color w:val="000000" w:themeColor="text1"/>
              </w:rPr>
              <w:t xml:space="preserve"> there is no guarantee for support for the policy in general</w:t>
            </w:r>
            <w:r w:rsidR="008034E1" w:rsidRPr="00864D3D">
              <w:rPr>
                <w:rFonts w:ascii="Times New Roman" w:hAnsi="Times New Roman" w:cs="Times New Roman"/>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sidRPr="00864D3D">
              <w:rPr>
                <w:rFonts w:ascii="Times New Roman" w:hAnsi="Times New Roman" w:cs="Times New Roman"/>
                <w:i/>
                <w:iCs/>
                <w:color w:val="000000" w:themeColor="text1"/>
              </w:rPr>
              <w:t>4</w:t>
            </w:r>
            <w:r w:rsidR="0014133E" w:rsidRPr="00864D3D">
              <w:rPr>
                <w:rFonts w:ascii="Times New Roman" w:hAnsi="Times New Roman" w:cs="Times New Roman"/>
                <w:i/>
                <w:iCs/>
                <w:color w:val="000000" w:themeColor="text1"/>
              </w:rPr>
              <w:t>. Implementation challenges at scale</w:t>
            </w:r>
            <w:r w:rsidRPr="00864D3D">
              <w:rPr>
                <w:rFonts w:ascii="Times New Roman" w:hAnsi="Times New Roman" w:cs="Times New Roman"/>
                <w:i/>
                <w:iCs/>
                <w:color w:val="000000" w:themeColor="text1"/>
              </w:rPr>
              <w:t>: this RCT demonstrated results at the particular level conducted – there is no guarantee this results would hold at a much larger scale, particularly due to issues of implementation and logistical concerns.</w:t>
            </w:r>
            <w:r>
              <w:rPr>
                <w:i/>
                <w:iCs/>
                <w:color w:val="000000" w:themeColor="text1"/>
              </w:rPr>
              <w:t xml:space="preserve">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Pr="00864D3D" w:rsidRDefault="0093791D" w:rsidP="0093791D">
            <w:pPr>
              <w:rPr>
                <w:rFonts w:ascii="Times New Roman" w:hAnsi="Times New Roman" w:cs="Times New Roman"/>
                <w:i/>
                <w:iCs/>
                <w:color w:val="000000" w:themeColor="text1"/>
              </w:rPr>
            </w:pPr>
            <w:r w:rsidRPr="00864D3D">
              <w:rPr>
                <w:rFonts w:ascii="Times New Roman" w:hAnsi="Times New Roman" w:cs="Times New Roman"/>
                <w:i/>
                <w:iCs/>
                <w:color w:val="000000" w:themeColor="text1"/>
              </w:rPr>
              <w:t xml:space="preserve">1. </w:t>
            </w:r>
            <w:r w:rsidR="004F291F" w:rsidRPr="00864D3D">
              <w:rPr>
                <w:rFonts w:ascii="Times New Roman" w:hAnsi="Times New Roman" w:cs="Times New Roman"/>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864D3D">
              <w:rPr>
                <w:rFonts w:ascii="Times New Roman" w:hAnsi="Times New Roman" w:cs="Times New Roman"/>
                <w:i/>
                <w:iCs/>
                <w:color w:val="000000" w:themeColor="text1"/>
              </w:rPr>
              <w:t>2. Multiple wave study design: i</w:t>
            </w:r>
            <w:r w:rsidRPr="00864D3D">
              <w:rPr>
                <w:rFonts w:ascii="Times New Roman" w:hAnsi="Times New Roman" w:cs="Times New Roman"/>
                <w:i/>
                <w:iCs/>
                <w:color w:val="000000" w:themeColor="text1"/>
              </w:rPr>
              <w:t xml:space="preserve">nstead of </w:t>
            </w:r>
            <w:r w:rsidRPr="00864D3D">
              <w:rPr>
                <w:rFonts w:ascii="Times New Roman" w:hAnsi="Times New Roman" w:cs="Times New Roman"/>
                <w:i/>
                <w:iCs/>
                <w:color w:val="000000" w:themeColor="text1"/>
              </w:rPr>
              <w:t>only focusing on</w:t>
            </w:r>
            <w:r w:rsidRPr="00864D3D">
              <w:rPr>
                <w:rFonts w:ascii="Times New Roman" w:hAnsi="Times New Roman" w:cs="Times New Roman"/>
                <w:i/>
                <w:iCs/>
                <w:color w:val="000000" w:themeColor="text1"/>
              </w:rPr>
              <w:t xml:space="preserve"> short-term outcomes, the </w:t>
            </w:r>
            <w:r w:rsidRPr="00864D3D">
              <w:rPr>
                <w:rFonts w:ascii="Times New Roman" w:hAnsi="Times New Roman" w:cs="Times New Roman"/>
                <w:i/>
                <w:iCs/>
                <w:color w:val="000000" w:themeColor="text1"/>
              </w:rPr>
              <w:t>researchers</w:t>
            </w:r>
            <w:r w:rsidRPr="00864D3D">
              <w:rPr>
                <w:rFonts w:ascii="Times New Roman" w:hAnsi="Times New Roman" w:cs="Times New Roman"/>
                <w:i/>
                <w:iCs/>
                <w:color w:val="000000" w:themeColor="text1"/>
              </w:rPr>
              <w:t xml:space="preserve"> </w:t>
            </w:r>
            <w:r w:rsidRPr="00864D3D">
              <w:rPr>
                <w:rFonts w:ascii="Times New Roman" w:hAnsi="Times New Roman" w:cs="Times New Roman"/>
                <w:i/>
                <w:iCs/>
                <w:color w:val="000000" w:themeColor="text1"/>
              </w:rPr>
              <w:t>collected data in multiple waves</w:t>
            </w:r>
            <w:r w:rsidRPr="00864D3D">
              <w:rPr>
                <w:rFonts w:ascii="Times New Roman" w:hAnsi="Times New Roman" w:cs="Times New Roman"/>
                <w:i/>
                <w:iCs/>
                <w:color w:val="000000" w:themeColor="text1"/>
              </w:rPr>
              <w:t xml:space="preserve"> over time. This allowed them to track changes in</w:t>
            </w:r>
            <w:r w:rsidRPr="00864D3D">
              <w:rPr>
                <w:rFonts w:ascii="Times New Roman" w:hAnsi="Times New Roman" w:cs="Times New Roman"/>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864D3D">
              <w:rPr>
                <w:rFonts w:ascii="Times New Roman" w:hAnsi="Times New Roman" w:cs="Times New Roman"/>
                <w:i/>
                <w:iCs/>
                <w:color w:val="000000" w:themeColor="text1"/>
              </w:rPr>
              <w:t>.</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4430FB37"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r w:rsidR="00864D3D">
              <w:rPr>
                <w:rFonts w:ascii="Times New Roman" w:eastAsia="Times New Roman" w:hAnsi="Times New Roman" w:cs="Times New Roman"/>
                <w:i/>
                <w:iCs/>
                <w:noProof/>
              </w:rPr>
              <w:t xml:space="preserve">The authors include table 4 because it explains the hetergenous treatment effects of the program by various strata. For example, industry makeup, “capture,” capital, and profit level.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w:t>
      </w:r>
      <w:r w:rsidRPr="000C2BB5">
        <w:rPr>
          <w:highlight w:val="yellow"/>
        </w:rPr>
        <w:lastRenderedPageBreak/>
        <w:t xml:space="preserve">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3579D970" w14:textId="77777777" w:rsidR="00FE4520" w:rsidRPr="00021930" w:rsidRDefault="00CD7C5C" w:rsidP="00E63009">
            <w:pPr>
              <w:rPr>
                <w:rFonts w:ascii="Times New Roman" w:hAnsi="Times New Roman" w:cs="Times New Roman"/>
                <w:i/>
                <w:iCs/>
              </w:rPr>
            </w:pPr>
            <w:r w:rsidRPr="00021930">
              <w:rPr>
                <w:rFonts w:ascii="Times New Roman" w:hAnsi="Times New Roman" w:cs="Times New Roman"/>
                <w:i/>
                <w:iCs/>
              </w:rPr>
              <w:t xml:space="preserve">I think the main results would be less strong at larger businesses, but its plausible that the results could be larger or smaller. </w:t>
            </w:r>
          </w:p>
          <w:p w14:paraId="46A5EDCD" w14:textId="77777777" w:rsidR="00CD7C5C" w:rsidRPr="00021930" w:rsidRDefault="00CD7C5C" w:rsidP="00E63009">
            <w:pPr>
              <w:rPr>
                <w:rFonts w:ascii="Times New Roman" w:hAnsi="Times New Roman" w:cs="Times New Roman"/>
                <w:i/>
                <w:iCs/>
              </w:rPr>
            </w:pPr>
            <w:r w:rsidRPr="00021930">
              <w:rPr>
                <w:rFonts w:ascii="Times New Roman" w:hAnsi="Times New Roman" w:cs="Times New Roman"/>
                <w:i/>
                <w:iCs/>
              </w:rPr>
              <w:t>Larger: bigger businesses have a higher level of staffing and experience, and could likely utilize grants more effectively to serve their needs.</w:t>
            </w:r>
          </w:p>
          <w:p w14:paraId="22A05476" w14:textId="2521C040" w:rsidR="00CD7C5C" w:rsidRPr="00E63009" w:rsidRDefault="00CD7C5C" w:rsidP="00E63009">
            <w:pPr>
              <w:rPr>
                <w:i/>
                <w:iCs/>
              </w:rPr>
            </w:pPr>
            <w:r w:rsidRPr="00021930">
              <w:rPr>
                <w:rFonts w:ascii="Times New Roman" w:hAnsi="Times New Roman" w:cs="Times New Roman"/>
                <w:i/>
                <w:iCs/>
              </w:rPr>
              <w:t>Smaller: bigger businesses already have a higher level of profit, so additional capital injection produces decreasing marginal returns</w:t>
            </w: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4697D0B9" w:rsidR="00FE4520" w:rsidRPr="00582311" w:rsidRDefault="00021930" w:rsidP="00E63009">
            <w:r>
              <w:t xml:space="preserve">I would suggest performing this type of study in an additional context – for example, in a Scandinavian country. I think the main question here is the external validity of the Ghana study. The Sri Lanka study, plus the Ghana study, and one final study in a different political and cultural setting, would leave us fully convinced of the efficacy of this program around the world. Additionally, I’d want to focus the attention on slightly larger businesses and bigger capital injections, to investigate the effectiveness of the program at a larger scale. </w:t>
            </w:r>
          </w:p>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33A994DB" w:rsidR="001775C0" w:rsidRPr="008D5B23" w:rsidRDefault="004D42FA"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anchor distT="0" distB="0" distL="114300" distR="114300" simplePos="0" relativeHeight="251658240" behindDoc="0" locked="0" layoutInCell="1" allowOverlap="1" wp14:anchorId="0BC07133" wp14:editId="51ECA4B8">
                  <wp:simplePos x="0" y="0"/>
                  <wp:positionH relativeFrom="column">
                    <wp:posOffset>131648</wp:posOffset>
                  </wp:positionH>
                  <wp:positionV relativeFrom="paragraph">
                    <wp:posOffset>3175</wp:posOffset>
                  </wp:positionV>
                  <wp:extent cx="5323205" cy="914400"/>
                  <wp:effectExtent l="0" t="0" r="0" b="0"/>
                  <wp:wrapSquare wrapText="bothSides"/>
                  <wp:docPr id="3439540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4092"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3205" cy="914400"/>
                          </a:xfrm>
                          <a:prstGeom prst="rect">
                            <a:avLst/>
                          </a:prstGeom>
                        </pic:spPr>
                      </pic:pic>
                    </a:graphicData>
                  </a:graphic>
                  <wp14:sizeRelH relativeFrom="page">
                    <wp14:pctWidth>0</wp14:pctWidth>
                  </wp14:sizeRelH>
                  <wp14:sizeRelV relativeFrom="page">
                    <wp14:pctHeight>0</wp14:pctHeight>
                  </wp14:sizeRelV>
                </wp:anchor>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A66365A"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r w:rsidR="00503034">
              <w:rPr>
                <w:rFonts w:ascii="Times New Roman" w:hAnsi="Times New Roman" w:cs="Times New Roman"/>
                <w:iCs/>
                <w:noProof/>
              </w:rPr>
              <w:drawing>
                <wp:inline distT="0" distB="0" distL="0" distR="0" wp14:anchorId="2E3FDC69" wp14:editId="3E408A19">
                  <wp:extent cx="4334164" cy="1573427"/>
                  <wp:effectExtent l="0" t="0" r="0" b="1905"/>
                  <wp:docPr id="1425310310"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0310" name="Picture 3" descr="A computer cod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2384" cy="1630865"/>
                          </a:xfrm>
                          <a:prstGeom prst="rect">
                            <a:avLst/>
                          </a:prstGeom>
                        </pic:spPr>
                      </pic:pic>
                    </a:graphicData>
                  </a:graphic>
                </wp:inline>
              </w:drawing>
            </w:r>
          </w:p>
        </w:tc>
      </w:tr>
    </w:tbl>
    <w:p w14:paraId="3C49BE2C" w14:textId="77777777" w:rsidR="00997C62" w:rsidRDefault="00997C62" w:rsidP="00FE4520"/>
    <w:p w14:paraId="5E6DBCF8" w14:textId="77777777" w:rsidR="00997C62" w:rsidRDefault="00997C62"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053C40BE" w14:textId="21B1CA40" w:rsidR="006B0998" w:rsidRDefault="006B0998" w:rsidP="008D5B23">
            <w:pPr>
              <w:spacing w:after="0"/>
              <w:rPr>
                <w:rFonts w:ascii="Times New Roman" w:hAnsi="Times New Roman" w:cs="Times New Roman"/>
                <w:i/>
              </w:rPr>
            </w:pPr>
            <w:r>
              <w:rPr>
                <w:rFonts w:ascii="Times New Roman" w:hAnsi="Times New Roman" w:cs="Times New Roman"/>
                <w:i/>
              </w:rPr>
              <w:t>Without trimming:</w:t>
            </w:r>
          </w:p>
          <w:p w14:paraId="53AAFF56" w14:textId="46D57026" w:rsidR="003370A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6410EF6F" wp14:editId="5F88BFE5">
                  <wp:extent cx="3367405" cy="624294"/>
                  <wp:effectExtent l="0" t="0" r="0" b="0"/>
                  <wp:docPr id="256830477" name="Picture 9"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30477" name="Picture 9" descr="A computer code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5661" cy="661049"/>
                          </a:xfrm>
                          <a:prstGeom prst="rect">
                            <a:avLst/>
                          </a:prstGeom>
                        </pic:spPr>
                      </pic:pic>
                    </a:graphicData>
                  </a:graphic>
                </wp:inline>
              </w:drawing>
            </w:r>
          </w:p>
          <w:p w14:paraId="2EF9E19B" w14:textId="77777777" w:rsidR="006B0998" w:rsidRDefault="006B0998" w:rsidP="008D5B23">
            <w:pPr>
              <w:spacing w:after="0"/>
              <w:rPr>
                <w:rFonts w:ascii="Times New Roman" w:hAnsi="Times New Roman" w:cs="Times New Roman"/>
                <w:i/>
              </w:rPr>
            </w:pPr>
          </w:p>
          <w:p w14:paraId="0A8C1D7C" w14:textId="52FCBB06" w:rsidR="006B0998" w:rsidRDefault="006B0998" w:rsidP="008D5B23">
            <w:pPr>
              <w:spacing w:after="0"/>
              <w:rPr>
                <w:rFonts w:ascii="Times New Roman" w:hAnsi="Times New Roman" w:cs="Times New Roman"/>
                <w:i/>
              </w:rPr>
            </w:pPr>
            <w:r>
              <w:rPr>
                <w:rFonts w:ascii="Times New Roman" w:hAnsi="Times New Roman" w:cs="Times New Roman"/>
                <w:i/>
              </w:rPr>
              <w:t xml:space="preserve">With trimming: </w:t>
            </w:r>
          </w:p>
          <w:p w14:paraId="5807B9A8" w14:textId="60256BF8" w:rsidR="006B0998" w:rsidRPr="006E3D5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16AC05A1" wp14:editId="1F364291">
                  <wp:extent cx="3293326" cy="612712"/>
                  <wp:effectExtent l="0" t="0" r="0" b="0"/>
                  <wp:docPr id="1093993160"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93160" name="Picture 10"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164" cy="640217"/>
                          </a:xfrm>
                          <a:prstGeom prst="rect">
                            <a:avLst/>
                          </a:prstGeom>
                        </pic:spPr>
                      </pic:pic>
                    </a:graphicData>
                  </a:graphic>
                </wp:inline>
              </w:drawing>
            </w: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column (</w:t>
      </w:r>
      <w:r w:rsidRPr="00503034">
        <w:t xml:space="preserve">5), </w:t>
      </w:r>
      <w:r w:rsidR="00D74092" w:rsidRPr="00503034">
        <w:t>ro</w:t>
      </w:r>
      <w:r w:rsidR="00F33A4F" w:rsidRPr="00503034">
        <w:t xml:space="preserve">ws </w:t>
      </w:r>
      <w:r w:rsidRPr="00503034">
        <w:t xml:space="preserve">3 </w:t>
      </w:r>
      <w:r>
        <w:t>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6F53481C"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r w:rsidR="00997C62">
              <w:rPr>
                <w:rFonts w:ascii="Times New Roman" w:hAnsi="Times New Roman" w:cs="Times New Roman"/>
                <w:i/>
                <w:noProof/>
              </w:rPr>
              <w:drawing>
                <wp:inline distT="0" distB="0" distL="0" distR="0" wp14:anchorId="0E96CD5E" wp14:editId="2B86D983">
                  <wp:extent cx="4965700" cy="1828800"/>
                  <wp:effectExtent l="0" t="0" r="0" b="0"/>
                  <wp:docPr id="854966083" name="Picture 13" descr="A graph showing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6083" name="Picture 13" descr="A graph showing a number of patien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65700" cy="1828800"/>
                          </a:xfrm>
                          <a:prstGeom prst="rect">
                            <a:avLst/>
                          </a:prstGeom>
                        </pic:spPr>
                      </pic:pic>
                    </a:graphicData>
                  </a:graphic>
                </wp:inline>
              </w:drawing>
            </w:r>
          </w:p>
        </w:tc>
      </w:tr>
    </w:tbl>
    <w:p w14:paraId="174D5869" w14:textId="77777777" w:rsidR="00FE4520" w:rsidRPr="006F39C4" w:rsidRDefault="00FE4520" w:rsidP="00FE4520"/>
    <w:p w14:paraId="0D4567D9" w14:textId="28BFD7DE" w:rsidR="00FE4520" w:rsidRPr="003370A3" w:rsidRDefault="00BB2115" w:rsidP="00957CA2">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5B6D9C4B" w14:textId="3844B223" w:rsidR="00997C62" w:rsidRDefault="00997C62" w:rsidP="008D5B23">
            <w:pPr>
              <w:spacing w:after="0"/>
              <w:contextualSpacing/>
              <w:rPr>
                <w:rFonts w:ascii="Times New Roman" w:hAnsi="Times New Roman" w:cs="Times New Roman"/>
                <w:i/>
              </w:rPr>
            </w:pPr>
            <w:r>
              <w:rPr>
                <w:rFonts w:ascii="Times New Roman" w:hAnsi="Times New Roman" w:cs="Times New Roman"/>
                <w:i/>
              </w:rPr>
              <w:t>Table 3 Column 3 with fixed effects, without trimming</w:t>
            </w:r>
          </w:p>
          <w:p w14:paraId="002C3937" w14:textId="77777777" w:rsid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4C0B5C16" wp14:editId="057A6AA8">
                  <wp:extent cx="3527650" cy="617837"/>
                  <wp:effectExtent l="0" t="0" r="0" b="5080"/>
                  <wp:docPr id="3031976" name="Picture 1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76" name="Picture 11" descr="A computer screen shot of a computer err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56341" cy="622862"/>
                          </a:xfrm>
                          <a:prstGeom prst="rect">
                            <a:avLst/>
                          </a:prstGeom>
                        </pic:spPr>
                      </pic:pic>
                    </a:graphicData>
                  </a:graphic>
                </wp:inline>
              </w:drawing>
            </w:r>
          </w:p>
          <w:p w14:paraId="159501C9" w14:textId="1C447571" w:rsidR="00997C62" w:rsidRDefault="00997C62" w:rsidP="008D5B23">
            <w:pPr>
              <w:spacing w:after="0"/>
              <w:contextualSpacing/>
              <w:rPr>
                <w:rFonts w:ascii="Times New Roman" w:hAnsi="Times New Roman" w:cs="Times New Roman"/>
                <w:i/>
              </w:rPr>
            </w:pPr>
          </w:p>
          <w:p w14:paraId="66F14B96" w14:textId="294874BF" w:rsidR="00997C62" w:rsidRDefault="00997C62" w:rsidP="008D5B23">
            <w:pPr>
              <w:spacing w:after="0"/>
              <w:contextualSpacing/>
              <w:rPr>
                <w:rFonts w:ascii="Times New Roman" w:hAnsi="Times New Roman" w:cs="Times New Roman"/>
                <w:i/>
              </w:rPr>
            </w:pPr>
            <w:r>
              <w:rPr>
                <w:rFonts w:ascii="Times New Roman" w:hAnsi="Times New Roman" w:cs="Times New Roman"/>
                <w:i/>
              </w:rPr>
              <w:t>Table 3 Column 4 with fixed effects, with trimming</w:t>
            </w:r>
          </w:p>
          <w:p w14:paraId="3AADB00C" w14:textId="5080E080" w:rsidR="00997C62" w:rsidRP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7B317765" wp14:editId="244C9340">
                  <wp:extent cx="3278660" cy="644023"/>
                  <wp:effectExtent l="0" t="0" r="0" b="3810"/>
                  <wp:docPr id="15177972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97266" name="Picture 1517797266"/>
                          <pic:cNvPicPr/>
                        </pic:nvPicPr>
                        <pic:blipFill>
                          <a:blip r:embed="rId21">
                            <a:extLst>
                              <a:ext uri="{28A0092B-C50C-407E-A947-70E740481C1C}">
                                <a14:useLocalDpi xmlns:a14="http://schemas.microsoft.com/office/drawing/2010/main" val="0"/>
                              </a:ext>
                            </a:extLst>
                          </a:blip>
                          <a:stretch>
                            <a:fillRect/>
                          </a:stretch>
                        </pic:blipFill>
                        <pic:spPr>
                          <a:xfrm>
                            <a:off x="0" y="0"/>
                            <a:ext cx="3444464" cy="676592"/>
                          </a:xfrm>
                          <a:prstGeom prst="rect">
                            <a:avLst/>
                          </a:prstGeom>
                        </pic:spPr>
                      </pic:pic>
                    </a:graphicData>
                  </a:graphic>
                </wp:inline>
              </w:drawing>
            </w: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lastRenderedPageBreak/>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71B986E4" w14:textId="3E99AAD8" w:rsidR="00FE4520" w:rsidRDefault="003C4593" w:rsidP="00700580">
            <w:pPr>
              <w:rPr>
                <w:rFonts w:ascii="Times New Roman" w:hAnsi="Times New Roman" w:cs="Times New Roman"/>
                <w:i/>
                <w:iCs/>
              </w:rPr>
            </w:pPr>
            <w:r>
              <w:rPr>
                <w:rFonts w:ascii="Times New Roman" w:hAnsi="Times New Roman" w:cs="Times New Roman"/>
                <w:b/>
                <w:bCs/>
                <w:i/>
                <w:iCs/>
              </w:rPr>
              <w:t xml:space="preserve">Question: </w:t>
            </w:r>
            <w:r w:rsidRPr="003C4593">
              <w:rPr>
                <w:rFonts w:ascii="Times New Roman" w:hAnsi="Times New Roman" w:cs="Times New Roman"/>
                <w:i/>
                <w:iCs/>
              </w:rPr>
              <w:t>Can a mentorship program reduce recidivism rates among individuals upon release from prison compared to standard reentry support programs?</w:t>
            </w:r>
            <w:r>
              <w:rPr>
                <w:rFonts w:ascii="Times New Roman" w:hAnsi="Times New Roman" w:cs="Times New Roman"/>
                <w:i/>
                <w:iCs/>
              </w:rPr>
              <w:t xml:space="preserve"> For a specific prison, all scheduled releases would be randomly assigned to either the mentorship program plus baseline supports, or just the baseline supports. Basically, the jurisdiction wants to know if a mentorship program is best to minimize </w:t>
            </w:r>
            <w:proofErr w:type="spellStart"/>
            <w:r>
              <w:rPr>
                <w:rFonts w:ascii="Times New Roman" w:hAnsi="Times New Roman" w:cs="Times New Roman"/>
                <w:i/>
                <w:iCs/>
              </w:rPr>
              <w:t>redicivism</w:t>
            </w:r>
            <w:proofErr w:type="spellEnd"/>
            <w:r>
              <w:rPr>
                <w:rFonts w:ascii="Times New Roman" w:hAnsi="Times New Roman" w:cs="Times New Roman"/>
                <w:i/>
                <w:iCs/>
              </w:rPr>
              <w:t xml:space="preserve">. </w:t>
            </w:r>
          </w:p>
          <w:p w14:paraId="755B9050" w14:textId="4598297D" w:rsidR="003C4593" w:rsidRPr="003C4593" w:rsidRDefault="003C4593" w:rsidP="003C4593">
            <w:pPr>
              <w:rPr>
                <w:rFonts w:ascii="Times New Roman" w:hAnsi="Times New Roman" w:cs="Times New Roman"/>
                <w:i/>
              </w:rPr>
            </w:pPr>
            <w:r w:rsidRPr="003C4593">
              <w:rPr>
                <w:rFonts w:ascii="Times New Roman" w:hAnsi="Times New Roman" w:cs="Times New Roman"/>
                <w:b/>
                <w:bCs/>
                <w:i/>
              </w:rPr>
              <w:t>Outcome Variable:</w:t>
            </w:r>
            <w:r w:rsidRPr="003C4593">
              <w:rPr>
                <w:rFonts w:ascii="Times New Roman" w:hAnsi="Times New Roman" w:cs="Times New Roman"/>
                <w:i/>
              </w:rPr>
              <w:t xml:space="preserve"> Recidivism rate (measured as the proportion of </w:t>
            </w:r>
            <w:r>
              <w:rPr>
                <w:rFonts w:ascii="Times New Roman" w:hAnsi="Times New Roman" w:cs="Times New Roman"/>
                <w:i/>
              </w:rPr>
              <w:t>individuals</w:t>
            </w:r>
            <w:r w:rsidRPr="003C4593">
              <w:rPr>
                <w:rFonts w:ascii="Times New Roman" w:hAnsi="Times New Roman" w:cs="Times New Roman"/>
                <w:i/>
              </w:rPr>
              <w:t xml:space="preserve"> who reoffend within a specified time frame).</w:t>
            </w:r>
          </w:p>
          <w:p w14:paraId="5C30BABD" w14:textId="4453405B" w:rsidR="003C4593" w:rsidRPr="006E3D53" w:rsidRDefault="003C4593" w:rsidP="00700580">
            <w:pPr>
              <w:rPr>
                <w:rFonts w:ascii="Times New Roman" w:hAnsi="Times New Roman" w:cs="Times New Roman"/>
                <w:i/>
              </w:rPr>
            </w:pPr>
            <w:r w:rsidRPr="003C4593">
              <w:rPr>
                <w:rFonts w:ascii="Times New Roman" w:hAnsi="Times New Roman" w:cs="Times New Roman"/>
                <w:b/>
                <w:bCs/>
                <w:i/>
              </w:rPr>
              <w:t>Empirical Model:</w:t>
            </w:r>
            <w:r w:rsidRPr="003C4593">
              <w:rPr>
                <w:rFonts w:ascii="Times New Roman" w:hAnsi="Times New Roman" w:cs="Times New Roman"/>
                <w:i/>
              </w:rPr>
              <w:t xml:space="preserve"> </w:t>
            </w:r>
            <w:proofErr w:type="spellStart"/>
            <w:r w:rsidRPr="003C4593">
              <w:rPr>
                <w:rFonts w:ascii="Times New Roman" w:hAnsi="Times New Roman" w:cs="Times New Roman"/>
                <w:i/>
              </w:rPr>
              <w:t>Recidivism_rate</w:t>
            </w:r>
            <w:proofErr w:type="spellEnd"/>
            <w:r w:rsidRPr="003C4593">
              <w:rPr>
                <w:rFonts w:ascii="Times New Roman" w:hAnsi="Times New Roman" w:cs="Times New Roman"/>
                <w:i/>
              </w:rPr>
              <w:t xml:space="preserve"> = β_0 + β_1*</w:t>
            </w:r>
            <w:proofErr w:type="spellStart"/>
            <w:r w:rsidRPr="003C4593">
              <w:rPr>
                <w:rFonts w:ascii="Times New Roman" w:hAnsi="Times New Roman" w:cs="Times New Roman"/>
                <w:i/>
              </w:rPr>
              <w:t>Treatment_group</w:t>
            </w:r>
            <w:proofErr w:type="spellEnd"/>
            <w:r w:rsidRPr="003C4593">
              <w:rPr>
                <w:rFonts w:ascii="Times New Roman" w:hAnsi="Times New Roman" w:cs="Times New Roman"/>
                <w:i/>
              </w:rPr>
              <w:t xml:space="preserve"> + </w:t>
            </w:r>
            <w:proofErr w:type="spellStart"/>
            <w:r w:rsidRPr="003C4593">
              <w:rPr>
                <w:rFonts w:ascii="Times New Roman" w:hAnsi="Times New Roman" w:cs="Times New Roman"/>
                <w:i/>
              </w:rPr>
              <w:t>control_variables</w:t>
            </w:r>
            <w:proofErr w:type="spellEnd"/>
            <w:r w:rsidRPr="003C4593">
              <w:rPr>
                <w:rFonts w:ascii="Times New Roman" w:hAnsi="Times New Roman" w:cs="Times New Roman"/>
                <w:i/>
              </w:rPr>
              <w:t xml:space="preserve"> + ε</w:t>
            </w: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63EE5367" w14:textId="55B0FD00" w:rsidR="003C4593" w:rsidRPr="003C4593" w:rsidRDefault="003C4593" w:rsidP="003C4593">
            <w:pPr>
              <w:rPr>
                <w:rFonts w:ascii="Times New Roman" w:hAnsi="Times New Roman" w:cs="Times New Roman"/>
                <w:i/>
              </w:rPr>
            </w:pPr>
            <w:r w:rsidRPr="003C4593">
              <w:rPr>
                <w:rFonts w:ascii="Times New Roman" w:hAnsi="Times New Roman" w:cs="Times New Roman"/>
                <w:b/>
                <w:bCs/>
                <w:i/>
              </w:rPr>
              <w:t xml:space="preserve">Treatment Group: </w:t>
            </w:r>
            <w:r w:rsidRPr="003C4593">
              <w:rPr>
                <w:rFonts w:ascii="Times New Roman" w:hAnsi="Times New Roman" w:cs="Times New Roman"/>
                <w:i/>
              </w:rPr>
              <w:t>The treatment group comprises individuals who participate in a mentorship program designed to support their reintegration into the community upon release from prison. These individuals are paired with mentors who provide guidance, emotional support, and practical assistance in navigating challenges post-release.</w:t>
            </w:r>
            <w:r>
              <w:rPr>
                <w:rFonts w:ascii="Times New Roman" w:hAnsi="Times New Roman" w:cs="Times New Roman"/>
                <w:i/>
              </w:rPr>
              <w:t xml:space="preserve"> They also receive the standards supports. </w:t>
            </w:r>
          </w:p>
          <w:p w14:paraId="490273B4" w14:textId="532179BD" w:rsidR="003C4593" w:rsidRDefault="003C4593" w:rsidP="003C4593">
            <w:pPr>
              <w:rPr>
                <w:rFonts w:ascii="Times New Roman" w:hAnsi="Times New Roman" w:cs="Times New Roman"/>
                <w:i/>
              </w:rPr>
            </w:pPr>
            <w:r w:rsidRPr="003C4593">
              <w:rPr>
                <w:rFonts w:ascii="Times New Roman" w:hAnsi="Times New Roman" w:cs="Times New Roman"/>
                <w:b/>
                <w:bCs/>
                <w:i/>
              </w:rPr>
              <w:t>Comparison Group</w:t>
            </w:r>
            <w:r w:rsidRPr="003C4593">
              <w:rPr>
                <w:rFonts w:ascii="Times New Roman" w:hAnsi="Times New Roman" w:cs="Times New Roman"/>
                <w:i/>
              </w:rPr>
              <w:t xml:space="preserve">: The comparison group consists of individuals who receive </w:t>
            </w:r>
            <w:r>
              <w:rPr>
                <w:rFonts w:ascii="Times New Roman" w:hAnsi="Times New Roman" w:cs="Times New Roman"/>
                <w:i/>
              </w:rPr>
              <w:t xml:space="preserve">the </w:t>
            </w:r>
            <w:r w:rsidRPr="003C4593">
              <w:rPr>
                <w:rFonts w:ascii="Times New Roman" w:hAnsi="Times New Roman" w:cs="Times New Roman"/>
                <w:i/>
              </w:rPr>
              <w:t>standard reentry support services</w:t>
            </w:r>
            <w:r>
              <w:rPr>
                <w:rFonts w:ascii="Times New Roman" w:hAnsi="Times New Roman" w:cs="Times New Roman"/>
                <w:i/>
              </w:rPr>
              <w:t>, but t</w:t>
            </w:r>
            <w:r w:rsidRPr="003C4593">
              <w:rPr>
                <w:rFonts w:ascii="Times New Roman" w:hAnsi="Times New Roman" w:cs="Times New Roman"/>
                <w:i/>
              </w:rPr>
              <w:t>hey do not receive personalized mentorship as part of their reentry program.</w:t>
            </w:r>
          </w:p>
          <w:p w14:paraId="58F7B4A3" w14:textId="189D72EA" w:rsidR="003C4593" w:rsidRPr="003C4593" w:rsidRDefault="003C4593" w:rsidP="003C4593">
            <w:pPr>
              <w:rPr>
                <w:rFonts w:ascii="Times New Roman" w:hAnsi="Times New Roman" w:cs="Times New Roman"/>
                <w:b/>
                <w:bCs/>
                <w:i/>
              </w:rPr>
            </w:pPr>
            <w:r>
              <w:rPr>
                <w:rFonts w:ascii="Times New Roman" w:hAnsi="Times New Roman" w:cs="Times New Roman"/>
                <w:b/>
                <w:bCs/>
                <w:i/>
              </w:rPr>
              <w:t xml:space="preserve">Rationale: </w:t>
            </w:r>
            <w:r w:rsidRPr="003C4593">
              <w:rPr>
                <w:rFonts w:ascii="Times New Roman" w:hAnsi="Times New Roman" w:cs="Times New Roman"/>
                <w:i/>
              </w:rPr>
              <w:t>By comparing recidivism rates between individuals enrolled in the mentorship program and those receiving standard reentry support services, we can assess the impact of mentorship on reducing the likelihood of reoffending post-release.</w:t>
            </w:r>
            <w:r>
              <w:rPr>
                <w:rFonts w:ascii="Times New Roman" w:hAnsi="Times New Roman" w:cs="Times New Roman"/>
                <w:i/>
              </w:rPr>
              <w:t xml:space="preserve"> Critical here is the success of randomization – that individuals receiving the mentorship program are on average similar at baseline to individuals who did not receive mentorship. </w:t>
            </w:r>
          </w:p>
          <w:p w14:paraId="4B0A7F13" w14:textId="37AF8782"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4AF42517" w:rsidR="00FE4520" w:rsidRPr="006E3D53" w:rsidRDefault="003C4593" w:rsidP="00700580">
            <w:pPr>
              <w:rPr>
                <w:rFonts w:ascii="Times New Roman" w:hAnsi="Times New Roman" w:cs="Times New Roman"/>
                <w:i/>
              </w:rPr>
            </w:pPr>
            <w:r>
              <w:rPr>
                <w:rFonts w:ascii="Times New Roman" w:hAnsi="Times New Roman" w:cs="Times New Roman"/>
                <w:i/>
              </w:rPr>
              <w:lastRenderedPageBreak/>
              <w:t xml:space="preserve">Yes – individuals receiving the mentorship could communicate with others not receiving mentorship. This risk seems very plausible given the social network and community built within one particular facility. To mitigate these risks I would provide strict communication guidelines, and consider having participants sign confidentiality agreements. I would also have the mentors play a supervisory role, ensuring physical separation between control and treatment groups. </w:t>
            </w: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5B689" w14:textId="77777777" w:rsidR="00570107" w:rsidRDefault="00570107" w:rsidP="00FE4520">
      <w:pPr>
        <w:spacing w:after="0" w:line="240" w:lineRule="auto"/>
      </w:pPr>
      <w:r>
        <w:separator/>
      </w:r>
    </w:p>
  </w:endnote>
  <w:endnote w:type="continuationSeparator" w:id="0">
    <w:p w14:paraId="0D6DFE45" w14:textId="77777777" w:rsidR="00570107" w:rsidRDefault="00570107"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4E9F" w14:textId="77777777" w:rsidR="00570107" w:rsidRDefault="00570107" w:rsidP="00FE4520">
      <w:pPr>
        <w:spacing w:after="0" w:line="240" w:lineRule="auto"/>
      </w:pPr>
      <w:r>
        <w:separator/>
      </w:r>
    </w:p>
  </w:footnote>
  <w:footnote w:type="continuationSeparator" w:id="0">
    <w:p w14:paraId="5C5B0A21" w14:textId="77777777" w:rsidR="00570107" w:rsidRDefault="00570107"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3F62102"/>
    <w:multiLevelType w:val="multilevel"/>
    <w:tmpl w:val="0B9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5"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6"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7"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20"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1"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2"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4"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5"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5"/>
  </w:num>
  <w:num w:numId="2" w16cid:durableId="137573071">
    <w:abstractNumId w:val="21"/>
  </w:num>
  <w:num w:numId="3" w16cid:durableId="457604356">
    <w:abstractNumId w:val="6"/>
  </w:num>
  <w:num w:numId="4" w16cid:durableId="195973382">
    <w:abstractNumId w:val="14"/>
  </w:num>
  <w:num w:numId="5" w16cid:durableId="775369584">
    <w:abstractNumId w:val="8"/>
  </w:num>
  <w:num w:numId="6" w16cid:durableId="1642927380">
    <w:abstractNumId w:val="15"/>
  </w:num>
  <w:num w:numId="7" w16cid:durableId="580673615">
    <w:abstractNumId w:val="5"/>
  </w:num>
  <w:num w:numId="8" w16cid:durableId="1814253609">
    <w:abstractNumId w:val="19"/>
  </w:num>
  <w:num w:numId="9" w16cid:durableId="1909730767">
    <w:abstractNumId w:val="10"/>
  </w:num>
  <w:num w:numId="10" w16cid:durableId="1457068896">
    <w:abstractNumId w:val="23"/>
  </w:num>
  <w:num w:numId="11" w16cid:durableId="78992748">
    <w:abstractNumId w:val="24"/>
  </w:num>
  <w:num w:numId="12" w16cid:durableId="12734359">
    <w:abstractNumId w:val="3"/>
  </w:num>
  <w:num w:numId="13" w16cid:durableId="1190029253">
    <w:abstractNumId w:val="16"/>
  </w:num>
  <w:num w:numId="14" w16cid:durableId="8725073">
    <w:abstractNumId w:val="7"/>
  </w:num>
  <w:num w:numId="15" w16cid:durableId="847253343">
    <w:abstractNumId w:val="20"/>
  </w:num>
  <w:num w:numId="16" w16cid:durableId="1477599881">
    <w:abstractNumId w:val="9"/>
  </w:num>
  <w:num w:numId="17" w16cid:durableId="379598441">
    <w:abstractNumId w:val="12"/>
  </w:num>
  <w:num w:numId="18" w16cid:durableId="1187984041">
    <w:abstractNumId w:val="18"/>
  </w:num>
  <w:num w:numId="19" w16cid:durableId="991904638">
    <w:abstractNumId w:val="2"/>
  </w:num>
  <w:num w:numId="20" w16cid:durableId="336083289">
    <w:abstractNumId w:val="0"/>
  </w:num>
  <w:num w:numId="21" w16cid:durableId="1068190653">
    <w:abstractNumId w:val="1"/>
  </w:num>
  <w:num w:numId="22" w16cid:durableId="440421431">
    <w:abstractNumId w:val="13"/>
  </w:num>
  <w:num w:numId="23" w16cid:durableId="843741474">
    <w:abstractNumId w:val="4"/>
  </w:num>
  <w:num w:numId="24" w16cid:durableId="222914096">
    <w:abstractNumId w:val="22"/>
  </w:num>
  <w:num w:numId="25" w16cid:durableId="1094745732">
    <w:abstractNumId w:val="17"/>
  </w:num>
  <w:num w:numId="26" w16cid:durableId="1372340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1930"/>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1F1561"/>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C4593"/>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D42FA"/>
    <w:rsid w:val="004E3512"/>
    <w:rsid w:val="004E4CD1"/>
    <w:rsid w:val="004F291F"/>
    <w:rsid w:val="004F393F"/>
    <w:rsid w:val="004F5682"/>
    <w:rsid w:val="00501263"/>
    <w:rsid w:val="00503034"/>
    <w:rsid w:val="00517BE2"/>
    <w:rsid w:val="0053203E"/>
    <w:rsid w:val="0053394E"/>
    <w:rsid w:val="00570107"/>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0998"/>
    <w:rsid w:val="006B15F0"/>
    <w:rsid w:val="006B26C8"/>
    <w:rsid w:val="006B5461"/>
    <w:rsid w:val="006C5021"/>
    <w:rsid w:val="006C6E3F"/>
    <w:rsid w:val="006D56CA"/>
    <w:rsid w:val="006D5BD8"/>
    <w:rsid w:val="006E43F4"/>
    <w:rsid w:val="00700580"/>
    <w:rsid w:val="007013EF"/>
    <w:rsid w:val="00706F18"/>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64D3D"/>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0E1B"/>
    <w:rsid w:val="009562A5"/>
    <w:rsid w:val="00957CA2"/>
    <w:rsid w:val="00957D1A"/>
    <w:rsid w:val="0096718F"/>
    <w:rsid w:val="00971687"/>
    <w:rsid w:val="00973617"/>
    <w:rsid w:val="00982656"/>
    <w:rsid w:val="00991927"/>
    <w:rsid w:val="00997C62"/>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B308D"/>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D7C5C"/>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6720">
      <w:bodyDiv w:val="1"/>
      <w:marLeft w:val="0"/>
      <w:marRight w:val="0"/>
      <w:marTop w:val="0"/>
      <w:marBottom w:val="0"/>
      <w:divBdr>
        <w:top w:val="none" w:sz="0" w:space="0" w:color="auto"/>
        <w:left w:val="none" w:sz="0" w:space="0" w:color="auto"/>
        <w:bottom w:val="none" w:sz="0" w:space="0" w:color="auto"/>
        <w:right w:val="none" w:sz="0" w:space="0" w:color="auto"/>
      </w:divBdr>
    </w:div>
    <w:div w:id="467669149">
      <w:bodyDiv w:val="1"/>
      <w:marLeft w:val="0"/>
      <w:marRight w:val="0"/>
      <w:marTop w:val="0"/>
      <w:marBottom w:val="0"/>
      <w:divBdr>
        <w:top w:val="none" w:sz="0" w:space="0" w:color="auto"/>
        <w:left w:val="none" w:sz="0" w:space="0" w:color="auto"/>
        <w:bottom w:val="none" w:sz="0" w:space="0" w:color="auto"/>
        <w:right w:val="none" w:sz="0" w:space="0" w:color="auto"/>
      </w:divBdr>
    </w:div>
    <w:div w:id="1197811085">
      <w:bodyDiv w:val="1"/>
      <w:marLeft w:val="0"/>
      <w:marRight w:val="0"/>
      <w:marTop w:val="0"/>
      <w:marBottom w:val="0"/>
      <w:divBdr>
        <w:top w:val="none" w:sz="0" w:space="0" w:color="auto"/>
        <w:left w:val="none" w:sz="0" w:space="0" w:color="auto"/>
        <w:bottom w:val="none" w:sz="0" w:space="0" w:color="auto"/>
        <w:right w:val="none" w:sz="0" w:space="0" w:color="auto"/>
      </w:divBdr>
    </w:div>
    <w:div w:id="19415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studio.cloud/learn/primers/6.2"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48</cp:revision>
  <dcterms:created xsi:type="dcterms:W3CDTF">2024-01-20T22:24:00Z</dcterms:created>
  <dcterms:modified xsi:type="dcterms:W3CDTF">2024-02-05T03:19:00Z</dcterms:modified>
</cp:coreProperties>
</file>