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925" w14:textId="547F3CEF" w:rsidR="00C4176C" w:rsidRPr="005C4E19" w:rsidRDefault="00C4176C" w:rsidP="00C4176C">
      <w:pPr>
        <w:pStyle w:val="Title"/>
        <w:rPr>
          <w:szCs w:val="24"/>
        </w:rPr>
      </w:pPr>
      <w:r w:rsidRPr="005C4E19">
        <w:rPr>
          <w:szCs w:val="24"/>
        </w:rPr>
        <w:t xml:space="preserve">PROBLEM SET </w:t>
      </w:r>
      <w:r>
        <w:rPr>
          <w:szCs w:val="24"/>
        </w:rPr>
        <w:t>2</w:t>
      </w:r>
    </w:p>
    <w:p w14:paraId="7A833C20" w14:textId="2FD21782" w:rsidR="00930605" w:rsidRDefault="00930605" w:rsidP="00930605">
      <w:pPr>
        <w:pStyle w:val="Title"/>
        <w:rPr>
          <w:b/>
          <w:szCs w:val="24"/>
        </w:rPr>
      </w:pPr>
      <w:r w:rsidRPr="005C4E19">
        <w:rPr>
          <w:b/>
          <w:szCs w:val="24"/>
        </w:rPr>
        <w:t>Due on</w:t>
      </w:r>
      <w:r>
        <w:rPr>
          <w:b/>
          <w:szCs w:val="24"/>
        </w:rPr>
        <w:t xml:space="preserve"> </w:t>
      </w:r>
      <w:r w:rsidR="00980E3F">
        <w:rPr>
          <w:b/>
          <w:szCs w:val="24"/>
        </w:rPr>
        <w:t>Monday, February 26, 202</w:t>
      </w:r>
      <w:r w:rsidR="00BA16EF">
        <w:rPr>
          <w:b/>
          <w:szCs w:val="24"/>
        </w:rPr>
        <w:t>4</w:t>
      </w:r>
    </w:p>
    <w:p w14:paraId="0487A2C4" w14:textId="77777777" w:rsidR="00C4176C" w:rsidRPr="005C4E19" w:rsidRDefault="00C4176C" w:rsidP="00C4176C">
      <w:pPr>
        <w:pStyle w:val="Title"/>
        <w:jc w:val="left"/>
        <w:rPr>
          <w:szCs w:val="24"/>
        </w:rPr>
      </w:pPr>
      <w:r w:rsidRPr="005C4E19">
        <w:rPr>
          <w:szCs w:val="24"/>
        </w:rPr>
        <w:t>I - INSTRUCTIONS</w:t>
      </w:r>
    </w:p>
    <w:p w14:paraId="627BF512" w14:textId="77777777" w:rsidR="00C4176C" w:rsidRPr="005C4E19" w:rsidRDefault="00C4176C" w:rsidP="00C4176C">
      <w:pPr>
        <w:pStyle w:val="Title"/>
        <w:spacing w:after="240"/>
        <w:jc w:val="left"/>
        <w:rPr>
          <w:szCs w:val="24"/>
          <w:u w:val="none"/>
        </w:rPr>
      </w:pPr>
      <w:r w:rsidRPr="005C4E19">
        <w:rPr>
          <w:szCs w:val="24"/>
          <w:u w:val="none"/>
        </w:rPr>
        <w:t>To successfully complete this problem set, please follow these steps:</w:t>
      </w:r>
    </w:p>
    <w:p w14:paraId="48759266" w14:textId="77777777" w:rsidR="00C4176C" w:rsidRPr="005C4E19" w:rsidRDefault="00C4176C" w:rsidP="00C4176C">
      <w:pPr>
        <w:pStyle w:val="ListParagraph"/>
        <w:numPr>
          <w:ilvl w:val="0"/>
          <w:numId w:val="13"/>
        </w:numPr>
        <w:spacing w:after="240" w:line="240" w:lineRule="auto"/>
        <w:contextualSpacing w:val="0"/>
        <w:rPr>
          <w:bCs/>
        </w:rPr>
      </w:pPr>
      <w:r w:rsidRPr="005C4E19">
        <w:rPr>
          <w:bCs/>
        </w:rPr>
        <w:t>Download this Word document file into your computer</w:t>
      </w:r>
    </w:p>
    <w:p w14:paraId="617E2B3E" w14:textId="77777777" w:rsidR="00C4176C" w:rsidRPr="005C4E19" w:rsidRDefault="00C4176C" w:rsidP="00C4176C">
      <w:pPr>
        <w:pStyle w:val="ListParagraph"/>
        <w:numPr>
          <w:ilvl w:val="0"/>
          <w:numId w:val="13"/>
        </w:numPr>
        <w:spacing w:after="240" w:line="240" w:lineRule="auto"/>
        <w:contextualSpacing w:val="0"/>
      </w:pPr>
      <w:r w:rsidRPr="005C4E19">
        <w:rPr>
          <w:bCs/>
        </w:rPr>
        <w:t>Insert all your answers into this Word document.</w:t>
      </w:r>
      <w:r w:rsidRPr="005C4E19">
        <w:t xml:space="preserve"> Guidance </w:t>
      </w:r>
      <w:hyperlink r:id="rId7" w:history="1">
        <w:r w:rsidRPr="005C4E19">
          <w:rPr>
            <w:rStyle w:val="Hyperlink"/>
          </w:rPr>
          <w:t>here</w:t>
        </w:r>
      </w:hyperlink>
      <w:r w:rsidRPr="005C4E19">
        <w:t xml:space="preserve"> on how to insert non-Word objects such as handwritten work or screenshot images in your answers.</w:t>
      </w:r>
    </w:p>
    <w:p w14:paraId="404DE1B5" w14:textId="77777777" w:rsidR="00C4176C" w:rsidRPr="005C4E19" w:rsidRDefault="00C4176C" w:rsidP="00C4176C">
      <w:pPr>
        <w:pStyle w:val="ListParagraph"/>
        <w:numPr>
          <w:ilvl w:val="0"/>
          <w:numId w:val="13"/>
        </w:numPr>
        <w:spacing w:before="240" w:after="240" w:line="240" w:lineRule="auto"/>
        <w:contextualSpacing w:val="0"/>
      </w:pPr>
      <w:r w:rsidRPr="005C4E19">
        <w:rPr>
          <w:b/>
        </w:rPr>
        <w:t>Once your document is complete, please save it as a PDF</w:t>
      </w:r>
      <w:r w:rsidRPr="005C4E19">
        <w:t xml:space="preserve">. This is important to make sure all your work is preserved in the process of submission to Canvas. </w:t>
      </w:r>
    </w:p>
    <w:p w14:paraId="06D8C415" w14:textId="3468BACC" w:rsidR="00C4176C" w:rsidRPr="005C4E19" w:rsidRDefault="00C4176C" w:rsidP="00C4176C">
      <w:pPr>
        <w:pStyle w:val="ListParagraph"/>
        <w:numPr>
          <w:ilvl w:val="0"/>
          <w:numId w:val="13"/>
        </w:numPr>
        <w:spacing w:before="240" w:after="240" w:line="240" w:lineRule="auto"/>
        <w:contextualSpacing w:val="0"/>
        <w:rPr>
          <w:bCs/>
        </w:rPr>
      </w:pPr>
      <w:r w:rsidRPr="005C4E19">
        <w:rPr>
          <w:bCs/>
        </w:rPr>
        <w:t xml:space="preserve">Please submit an electronic copy of the PDF </w:t>
      </w:r>
      <w:r>
        <w:rPr>
          <w:bCs/>
        </w:rPr>
        <w:t xml:space="preserve">and your </w:t>
      </w:r>
      <w:r w:rsidRPr="00FC5EDD">
        <w:rPr>
          <w:b/>
        </w:rPr>
        <w:t xml:space="preserve">replicable </w:t>
      </w:r>
      <w:r w:rsidR="00980E3F">
        <w:rPr>
          <w:b/>
        </w:rPr>
        <w:t xml:space="preserve">Stata or </w:t>
      </w:r>
      <w:r w:rsidRPr="00FC5EDD">
        <w:rPr>
          <w:b/>
        </w:rPr>
        <w:t>R script</w:t>
      </w:r>
      <w:r w:rsidRPr="005C4E19">
        <w:rPr>
          <w:bCs/>
        </w:rPr>
        <w:t xml:space="preserve"> to the Canvas assignment page. </w:t>
      </w:r>
    </w:p>
    <w:p w14:paraId="44E71F9D" w14:textId="77777777" w:rsidR="00C4176C" w:rsidRPr="005C4E19" w:rsidRDefault="00C4176C" w:rsidP="00C4176C">
      <w:pPr>
        <w:spacing w:before="360" w:after="120"/>
        <w:rPr>
          <w:rFonts w:cs="Times New Roman"/>
          <w:u w:val="single"/>
        </w:rPr>
      </w:pPr>
      <w:r w:rsidRPr="005C4E19">
        <w:rPr>
          <w:rFonts w:cs="Times New Roman"/>
          <w:u w:val="single"/>
        </w:rPr>
        <w:t>II - IDENTIFICATION</w:t>
      </w:r>
    </w:p>
    <w:p w14:paraId="71B49689" w14:textId="77777777" w:rsidR="00C4176C" w:rsidRPr="005C4E19" w:rsidRDefault="00C4176C" w:rsidP="00C4176C">
      <w:pPr>
        <w:numPr>
          <w:ilvl w:val="0"/>
          <w:numId w:val="14"/>
        </w:numPr>
        <w:spacing w:after="240" w:line="240" w:lineRule="auto"/>
        <w:rPr>
          <w:rFonts w:cs="Times New Roman"/>
          <w:bCs/>
        </w:rPr>
      </w:pPr>
      <w:r w:rsidRPr="005C4E19">
        <w:rPr>
          <w:rFonts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C4176C" w:rsidRPr="005C4E19" w14:paraId="754BAAE1" w14:textId="77777777" w:rsidTr="00B870D1">
        <w:trPr>
          <w:trHeight w:val="534"/>
        </w:trPr>
        <w:tc>
          <w:tcPr>
            <w:tcW w:w="2360" w:type="dxa"/>
            <w:shd w:val="solid" w:color="FFF2CC" w:fill="auto"/>
          </w:tcPr>
          <w:p w14:paraId="37FFF111" w14:textId="77777777" w:rsidR="00C4176C" w:rsidRPr="005C4E19" w:rsidRDefault="00C4176C" w:rsidP="00B870D1">
            <w:pPr>
              <w:spacing w:after="120"/>
              <w:rPr>
                <w:rFonts w:cs="Times New Roman"/>
              </w:rPr>
            </w:pPr>
            <w:r w:rsidRPr="005C4E19">
              <w:rPr>
                <w:rFonts w:cs="Times New Roman"/>
              </w:rPr>
              <w:t>Your Last Name:</w:t>
            </w:r>
          </w:p>
        </w:tc>
        <w:tc>
          <w:tcPr>
            <w:tcW w:w="4900" w:type="dxa"/>
            <w:shd w:val="solid" w:color="FFF2CC" w:fill="auto"/>
          </w:tcPr>
          <w:p w14:paraId="70CFF735" w14:textId="269C4F91" w:rsidR="00C4176C" w:rsidRPr="005C4E19" w:rsidRDefault="000030D5" w:rsidP="00B870D1">
            <w:pPr>
              <w:spacing w:after="120"/>
              <w:rPr>
                <w:rFonts w:cs="Times New Roman"/>
                <w:i/>
              </w:rPr>
            </w:pPr>
            <w:r>
              <w:rPr>
                <w:rFonts w:cs="Times New Roman"/>
                <w:i/>
              </w:rPr>
              <w:t>Boochever</w:t>
            </w:r>
          </w:p>
        </w:tc>
      </w:tr>
      <w:tr w:rsidR="00C4176C" w:rsidRPr="005C4E19" w14:paraId="771F215A" w14:textId="77777777" w:rsidTr="00B870D1">
        <w:trPr>
          <w:trHeight w:val="452"/>
        </w:trPr>
        <w:tc>
          <w:tcPr>
            <w:tcW w:w="2360" w:type="dxa"/>
            <w:shd w:val="solid" w:color="FFF2CC" w:fill="auto"/>
          </w:tcPr>
          <w:p w14:paraId="72E7790A" w14:textId="77777777" w:rsidR="00C4176C" w:rsidRPr="005C4E19" w:rsidRDefault="00C4176C" w:rsidP="00B870D1">
            <w:pPr>
              <w:spacing w:after="120"/>
              <w:rPr>
                <w:rFonts w:cs="Times New Roman"/>
              </w:rPr>
            </w:pPr>
            <w:r w:rsidRPr="005C4E19">
              <w:rPr>
                <w:rFonts w:cs="Times New Roman"/>
              </w:rPr>
              <w:t>Your First Name:</w:t>
            </w:r>
          </w:p>
        </w:tc>
        <w:tc>
          <w:tcPr>
            <w:tcW w:w="4900" w:type="dxa"/>
            <w:shd w:val="solid" w:color="FFF2CC" w:fill="auto"/>
          </w:tcPr>
          <w:p w14:paraId="351B65DA" w14:textId="1ED6A3EC" w:rsidR="00C4176C" w:rsidRPr="005C4E19" w:rsidRDefault="000030D5" w:rsidP="00B870D1">
            <w:pPr>
              <w:spacing w:after="120"/>
              <w:rPr>
                <w:rFonts w:cs="Times New Roman"/>
                <w:i/>
              </w:rPr>
            </w:pPr>
            <w:r>
              <w:rPr>
                <w:rFonts w:cs="Times New Roman"/>
                <w:i/>
              </w:rPr>
              <w:t>Oscar</w:t>
            </w:r>
          </w:p>
        </w:tc>
      </w:tr>
    </w:tbl>
    <w:p w14:paraId="004F6CA4" w14:textId="77777777" w:rsidR="00C4176C" w:rsidRPr="005C4E19" w:rsidRDefault="00C4176C" w:rsidP="00C4176C">
      <w:pPr>
        <w:pStyle w:val="Title"/>
        <w:ind w:left="720"/>
        <w:jc w:val="left"/>
        <w:rPr>
          <w:szCs w:val="22"/>
        </w:rPr>
      </w:pPr>
    </w:p>
    <w:p w14:paraId="02077545" w14:textId="77777777" w:rsidR="00C4176C" w:rsidRPr="005C4E19" w:rsidRDefault="00C4176C" w:rsidP="00C4176C">
      <w:pPr>
        <w:pStyle w:val="Title"/>
        <w:spacing w:after="240"/>
        <w:ind w:left="720"/>
        <w:jc w:val="left"/>
        <w:rPr>
          <w:b/>
          <w:szCs w:val="22"/>
          <w:u w:val="none"/>
        </w:rPr>
      </w:pPr>
      <w:r w:rsidRPr="00D27E0A">
        <w:rPr>
          <w:bCs/>
          <w:szCs w:val="22"/>
          <w:u w:val="none"/>
        </w:rPr>
        <w:t>(2) Group</w:t>
      </w:r>
      <w:r w:rsidRPr="005C4E19">
        <w:rPr>
          <w:bCs/>
          <w:szCs w:val="22"/>
          <w:u w:val="none"/>
        </w:rPr>
        <w:t xml:space="preserve">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C4176C" w:rsidRPr="005C4E19" w14:paraId="0E8D89DF" w14:textId="77777777" w:rsidTr="00B870D1">
        <w:trPr>
          <w:trHeight w:val="743"/>
        </w:trPr>
        <w:tc>
          <w:tcPr>
            <w:tcW w:w="7247" w:type="dxa"/>
            <w:shd w:val="solid" w:color="FFF2CC" w:fill="auto"/>
          </w:tcPr>
          <w:p w14:paraId="732A998D" w14:textId="327E8BBD" w:rsidR="00C4176C" w:rsidRPr="005C4E19" w:rsidRDefault="000030D5" w:rsidP="00B870D1">
            <w:pPr>
              <w:pStyle w:val="Title"/>
              <w:jc w:val="left"/>
              <w:rPr>
                <w:i/>
                <w:szCs w:val="22"/>
                <w:u w:val="none"/>
              </w:rPr>
            </w:pPr>
            <w:r>
              <w:rPr>
                <w:i/>
                <w:szCs w:val="22"/>
                <w:u w:val="none"/>
              </w:rPr>
              <w:t>n/a</w:t>
            </w:r>
          </w:p>
          <w:p w14:paraId="4451BB5C" w14:textId="77777777" w:rsidR="00C4176C" w:rsidRPr="005C4E19" w:rsidRDefault="00C4176C" w:rsidP="00B870D1">
            <w:pPr>
              <w:pStyle w:val="Title"/>
              <w:jc w:val="left"/>
              <w:rPr>
                <w:i/>
                <w:szCs w:val="22"/>
                <w:u w:val="none"/>
              </w:rPr>
            </w:pPr>
          </w:p>
        </w:tc>
      </w:tr>
    </w:tbl>
    <w:p w14:paraId="66EEF47E" w14:textId="77777777" w:rsidR="00C4176C" w:rsidRPr="005C4E19" w:rsidRDefault="00C4176C" w:rsidP="00C4176C">
      <w:pPr>
        <w:pStyle w:val="NormalWeb"/>
        <w:numPr>
          <w:ilvl w:val="0"/>
          <w:numId w:val="15"/>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C4176C" w:rsidRPr="005C4E19" w14:paraId="4B1DB35C" w14:textId="77777777" w:rsidTr="00B870D1">
        <w:trPr>
          <w:trHeight w:val="1368"/>
        </w:trPr>
        <w:tc>
          <w:tcPr>
            <w:tcW w:w="7355" w:type="dxa"/>
            <w:shd w:val="solid" w:color="FFF2CC" w:fill="auto"/>
          </w:tcPr>
          <w:p w14:paraId="782686B9" w14:textId="77777777" w:rsidR="00C4176C" w:rsidRPr="005C4E19" w:rsidRDefault="00C4176C" w:rsidP="00B870D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C4176C" w:rsidRPr="005C4E19" w14:paraId="263A8F5D" w14:textId="77777777" w:rsidTr="00B870D1">
              <w:trPr>
                <w:trHeight w:hRule="exact" w:val="288"/>
                <w:jc w:val="center"/>
              </w:trPr>
              <w:tc>
                <w:tcPr>
                  <w:tcW w:w="4696" w:type="dxa"/>
                  <w:vAlign w:val="center"/>
                </w:tcPr>
                <w:p w14:paraId="790B5832" w14:textId="77777777" w:rsidR="00C4176C" w:rsidRPr="005C4E19" w:rsidRDefault="00C4176C" w:rsidP="00B870D1">
                  <w:pPr>
                    <w:spacing w:before="120" w:after="120"/>
                    <w:jc w:val="both"/>
                    <w:rPr>
                      <w:b/>
                    </w:rPr>
                  </w:pPr>
                </w:p>
              </w:tc>
              <w:tc>
                <w:tcPr>
                  <w:tcW w:w="1208" w:type="dxa"/>
                  <w:vAlign w:val="center"/>
                </w:tcPr>
                <w:p w14:paraId="43437312" w14:textId="77777777" w:rsidR="00C4176C" w:rsidRPr="005C4E19" w:rsidRDefault="00C4176C" w:rsidP="00B870D1">
                  <w:pPr>
                    <w:jc w:val="center"/>
                    <w:rPr>
                      <w:b/>
                    </w:rPr>
                  </w:pPr>
                  <w:r w:rsidRPr="005C4E19">
                    <w:rPr>
                      <w:b/>
                    </w:rPr>
                    <w:t>Yes</w:t>
                  </w:r>
                </w:p>
              </w:tc>
              <w:tc>
                <w:tcPr>
                  <w:tcW w:w="1042" w:type="dxa"/>
                  <w:vAlign w:val="center"/>
                </w:tcPr>
                <w:p w14:paraId="0DA24B97" w14:textId="77777777" w:rsidR="00C4176C" w:rsidRPr="005C4E19" w:rsidRDefault="00C4176C" w:rsidP="00B870D1">
                  <w:pPr>
                    <w:jc w:val="center"/>
                    <w:rPr>
                      <w:b/>
                    </w:rPr>
                  </w:pPr>
                  <w:r w:rsidRPr="005C4E19">
                    <w:rPr>
                      <w:b/>
                    </w:rPr>
                    <w:t>No</w:t>
                  </w:r>
                </w:p>
              </w:tc>
            </w:tr>
            <w:tr w:rsidR="00C4176C" w:rsidRPr="005C4E19" w14:paraId="1541338A" w14:textId="77777777" w:rsidTr="00B870D1">
              <w:trPr>
                <w:jc w:val="center"/>
              </w:trPr>
              <w:tc>
                <w:tcPr>
                  <w:tcW w:w="4696" w:type="dxa"/>
                  <w:vAlign w:val="center"/>
                </w:tcPr>
                <w:p w14:paraId="2F9A9C68" w14:textId="77777777" w:rsidR="00C4176C" w:rsidRPr="005C4E19" w:rsidRDefault="00C4176C" w:rsidP="00B870D1">
                  <w:pPr>
                    <w:jc w:val="both"/>
                  </w:pPr>
                  <w:r w:rsidRPr="005C4E19">
                    <w:t>I certify that my work in this problem set complies with the Harvard Kennedy School Academic Code</w:t>
                  </w:r>
                </w:p>
              </w:tc>
              <w:tc>
                <w:tcPr>
                  <w:tcW w:w="1208" w:type="dxa"/>
                  <w:vAlign w:val="center"/>
                </w:tcPr>
                <w:p w14:paraId="596F0F68" w14:textId="3BC3A68E" w:rsidR="00C4176C" w:rsidRPr="005C4E19" w:rsidRDefault="000030D5" w:rsidP="00B870D1">
                  <w:pPr>
                    <w:spacing w:before="120" w:after="120"/>
                    <w:jc w:val="center"/>
                  </w:pPr>
                  <w:r>
                    <w:t>X</w:t>
                  </w:r>
                </w:p>
              </w:tc>
              <w:tc>
                <w:tcPr>
                  <w:tcW w:w="1042" w:type="dxa"/>
                  <w:vAlign w:val="center"/>
                </w:tcPr>
                <w:p w14:paraId="14AEE984" w14:textId="77777777" w:rsidR="00C4176C" w:rsidRPr="005C4E19" w:rsidRDefault="00C4176C" w:rsidP="00B870D1">
                  <w:pPr>
                    <w:spacing w:before="120" w:after="120"/>
                    <w:jc w:val="center"/>
                  </w:pPr>
                </w:p>
              </w:tc>
            </w:tr>
          </w:tbl>
          <w:p w14:paraId="0162ECA9" w14:textId="77777777" w:rsidR="00C4176C" w:rsidRPr="005C4E19" w:rsidRDefault="00C4176C" w:rsidP="00B870D1">
            <w:pPr>
              <w:pStyle w:val="BodyTextIndent"/>
              <w:spacing w:line="240" w:lineRule="auto"/>
              <w:ind w:left="720"/>
              <w:jc w:val="both"/>
              <w:rPr>
                <w:rFonts w:cs="Times New Roman"/>
                <w:i/>
              </w:rPr>
            </w:pPr>
          </w:p>
        </w:tc>
      </w:tr>
    </w:tbl>
    <w:p w14:paraId="0F05AC79" w14:textId="77777777" w:rsidR="00D27E0A" w:rsidRDefault="00D27E0A" w:rsidP="00506A27">
      <w:pPr>
        <w:rPr>
          <w:rFonts w:cs="Times New Roman"/>
          <w:szCs w:val="24"/>
        </w:rPr>
      </w:pPr>
    </w:p>
    <w:p w14:paraId="47F0EDF6" w14:textId="77777777" w:rsidR="00181794" w:rsidRDefault="00181794" w:rsidP="00506A27">
      <w:pPr>
        <w:rPr>
          <w:rFonts w:cs="Times New Roman"/>
          <w:szCs w:val="24"/>
        </w:rPr>
      </w:pPr>
    </w:p>
    <w:p w14:paraId="363005CA" w14:textId="74A3B8AE" w:rsidR="00506A27" w:rsidRPr="00E42194" w:rsidRDefault="00506A27" w:rsidP="00506A27">
      <w:pPr>
        <w:rPr>
          <w:rFonts w:cs="Times New Roman"/>
          <w:szCs w:val="24"/>
        </w:rPr>
      </w:pPr>
      <w:r w:rsidRPr="00E42194">
        <w:rPr>
          <w:rFonts w:cs="Times New Roman"/>
          <w:szCs w:val="24"/>
        </w:rPr>
        <w:lastRenderedPageBreak/>
        <w:t>For this problem set, we will be examining th</w:t>
      </w:r>
      <w:r>
        <w:rPr>
          <w:rFonts w:cs="Times New Roman"/>
          <w:szCs w:val="24"/>
        </w:rPr>
        <w:t>e</w:t>
      </w:r>
      <w:r w:rsidRPr="00E42194">
        <w:rPr>
          <w:rFonts w:cs="Times New Roman"/>
          <w:szCs w:val="24"/>
        </w:rPr>
        <w:t xml:space="preserve"> methods used in the following paper: </w:t>
      </w:r>
    </w:p>
    <w:p w14:paraId="6B5AE5E1" w14:textId="77777777" w:rsidR="00506A27" w:rsidRPr="00CD29C3" w:rsidRDefault="00506A27" w:rsidP="00506A27">
      <w:pPr>
        <w:pStyle w:val="ListParagraph"/>
        <w:spacing w:after="160" w:line="259" w:lineRule="auto"/>
        <w:ind w:left="720"/>
      </w:pPr>
      <w:r w:rsidRPr="00AB3F8A">
        <w:t>Angrist, J. D., &amp; K</w:t>
      </w:r>
      <w:r>
        <w:t>r</w:t>
      </w:r>
      <w:r w:rsidRPr="00AB3F8A">
        <w:t>ueger, A. B. (1991). Does compulsory school attendance affect schooling and earnings?. </w:t>
      </w:r>
      <w:r w:rsidRPr="00AB3F8A">
        <w:rPr>
          <w:i/>
          <w:iCs/>
        </w:rPr>
        <w:t>The Quarterly Journal of Economics</w:t>
      </w:r>
      <w:r w:rsidRPr="00AB3F8A">
        <w:t>, </w:t>
      </w:r>
      <w:r w:rsidRPr="00AB3F8A">
        <w:rPr>
          <w:i/>
          <w:iCs/>
        </w:rPr>
        <w:t>106</w:t>
      </w:r>
      <w:r w:rsidRPr="00AB3F8A">
        <w:t>(4), 979-1014.</w:t>
      </w:r>
    </w:p>
    <w:p w14:paraId="292729B8" w14:textId="71276393" w:rsidR="00506A27" w:rsidRPr="00D27E0A" w:rsidRDefault="00506A27" w:rsidP="00506A27">
      <w:pPr>
        <w:pStyle w:val="Heading1"/>
        <w:rPr>
          <w:rFonts w:ascii="Times New Roman" w:hAnsi="Times New Roman" w:cs="Times New Roman"/>
        </w:rPr>
      </w:pPr>
      <w:r w:rsidRPr="00D27E0A">
        <w:rPr>
          <w:rFonts w:ascii="Times New Roman" w:hAnsi="Times New Roman" w:cs="Times New Roman"/>
        </w:rPr>
        <w:t>Conceptual Questions</w:t>
      </w:r>
      <w:r w:rsidR="000A2C36">
        <w:rPr>
          <w:rFonts w:ascii="Times New Roman" w:hAnsi="Times New Roman" w:cs="Times New Roman"/>
        </w:rPr>
        <w:t xml:space="preserve"> (40 points + 1 extra point)</w:t>
      </w:r>
    </w:p>
    <w:p w14:paraId="0ECB8D5E" w14:textId="77777777" w:rsidR="00506A27" w:rsidRPr="00506A27" w:rsidRDefault="00506A27" w:rsidP="00506A27"/>
    <w:p w14:paraId="5E7838BB" w14:textId="12C6F9D9" w:rsidR="00506A27" w:rsidRDefault="00D27E0A" w:rsidP="00506A27">
      <w:pPr>
        <w:pStyle w:val="ListParagraph"/>
        <w:numPr>
          <w:ilvl w:val="0"/>
          <w:numId w:val="1"/>
        </w:numPr>
      </w:pPr>
      <w:bookmarkStart w:id="0" w:name="_Hlk156677232"/>
      <w:r w:rsidRPr="00470884">
        <w:t xml:space="preserve">Clearly state the primary research question that the author </w:t>
      </w:r>
      <w:r>
        <w:t>is</w:t>
      </w:r>
      <w:r w:rsidRPr="00470884">
        <w:t xml:space="preserve"> trying to answer. </w:t>
      </w:r>
      <w:r>
        <w:t>Why should policymakers care about this question?</w:t>
      </w:r>
      <w:r w:rsidR="00A31E20">
        <w:t xml:space="preserve"> (2 points)</w:t>
      </w:r>
    </w:p>
    <w:bookmarkEnd w:id="0"/>
    <w:p w14:paraId="2E460D49" w14:textId="11FB30E0" w:rsidR="00B228E7" w:rsidRDefault="00B228E7" w:rsidP="00B228E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B228E7" w:rsidRPr="005F6B9F" w14:paraId="1E9918A9" w14:textId="77777777" w:rsidTr="00335E47">
        <w:tc>
          <w:tcPr>
            <w:tcW w:w="8705" w:type="dxa"/>
            <w:shd w:val="solid" w:color="FFF2CC" w:fill="auto"/>
            <w:tcMar>
              <w:top w:w="144" w:type="dxa"/>
              <w:left w:w="115" w:type="dxa"/>
              <w:bottom w:w="144" w:type="dxa"/>
              <w:right w:w="115" w:type="dxa"/>
            </w:tcMar>
          </w:tcPr>
          <w:p w14:paraId="0A8800F3" w14:textId="15291638" w:rsidR="00B228E7" w:rsidRPr="005F6B9F" w:rsidRDefault="00767A11" w:rsidP="00335E47">
            <w:pPr>
              <w:rPr>
                <w:rFonts w:cs="Times New Roman"/>
                <w:i/>
              </w:rPr>
            </w:pPr>
            <w:r>
              <w:rPr>
                <w:rFonts w:cs="Times New Roman"/>
                <w:i/>
              </w:rPr>
              <w:t xml:space="preserve">The primary research question is revealed in the title: does compulsory school attendance affect </w:t>
            </w:r>
            <w:r w:rsidR="002439AB">
              <w:rPr>
                <w:rFonts w:cs="Times New Roman"/>
                <w:i/>
              </w:rPr>
              <w:t>educational attainment</w:t>
            </w:r>
            <w:r>
              <w:rPr>
                <w:rFonts w:cs="Times New Roman"/>
                <w:i/>
              </w:rPr>
              <w:t xml:space="preserve"> and earnings? Policymakers should care about this question because it has clear implications for education policies around compulsory schooling, in addition to suggesting the benefits of more schooling, which is policy relevant to early childhood education. </w:t>
            </w:r>
          </w:p>
        </w:tc>
      </w:tr>
    </w:tbl>
    <w:p w14:paraId="6C8EADF4" w14:textId="77777777" w:rsidR="00B228E7" w:rsidRDefault="00B228E7" w:rsidP="00B228E7">
      <w:pPr>
        <w:pStyle w:val="ListParagraph"/>
        <w:ind w:left="720"/>
      </w:pPr>
    </w:p>
    <w:p w14:paraId="630E95A6" w14:textId="6F66D3D1" w:rsidR="009D1CE6" w:rsidRDefault="000404E3" w:rsidP="000404E3">
      <w:pPr>
        <w:pStyle w:val="ListParagraph"/>
        <w:numPr>
          <w:ilvl w:val="0"/>
          <w:numId w:val="1"/>
        </w:numPr>
      </w:pPr>
      <w:r w:rsidRPr="00E42194">
        <w:t xml:space="preserve">The authors used an instrumental variable approach because they believed a </w:t>
      </w:r>
      <w:r>
        <w:t>naïve regression</w:t>
      </w:r>
      <w:r w:rsidRPr="00E42194">
        <w:t xml:space="preserve"> specification </w:t>
      </w:r>
      <w:r w:rsidR="00052372">
        <w:t xml:space="preserve">(regressing earnings on education) </w:t>
      </w:r>
      <w:r w:rsidRPr="00E42194">
        <w:t xml:space="preserve">would be insufficient. What </w:t>
      </w:r>
      <w:r>
        <w:t xml:space="preserve">are two </w:t>
      </w:r>
      <w:r w:rsidRPr="00E42194">
        <w:t>possible confounder</w:t>
      </w:r>
      <w:r>
        <w:t>s</w:t>
      </w:r>
      <w:r w:rsidRPr="00E42194">
        <w:t xml:space="preserve"> (omitted variable</w:t>
      </w:r>
      <w:r>
        <w:t>s</w:t>
      </w:r>
      <w:r w:rsidRPr="00E42194">
        <w:t xml:space="preserve">) that </w:t>
      </w:r>
      <w:r w:rsidR="00717DD1">
        <w:t>c</w:t>
      </w:r>
      <w:r w:rsidRPr="00E42194">
        <w:t xml:space="preserve">ould bias the results from </w:t>
      </w:r>
      <w:r>
        <w:t>this regression</w:t>
      </w:r>
      <w:r w:rsidRPr="00E42194">
        <w:t xml:space="preserve">? </w:t>
      </w:r>
      <w:bookmarkStart w:id="1" w:name="_Hlk156677325"/>
      <w:r w:rsidR="003D3BDE" w:rsidRPr="00E42194">
        <w:t xml:space="preserve">Explain the mechanism </w:t>
      </w:r>
      <w:r w:rsidR="003D3BDE">
        <w:t>by which each</w:t>
      </w:r>
      <w:r w:rsidR="003D3BDE" w:rsidRPr="00E42194">
        <w:t xml:space="preserve"> omitted variable</w:t>
      </w:r>
      <w:r w:rsidR="003D3BDE">
        <w:t xml:space="preserve"> could bias the results</w:t>
      </w:r>
      <w:r w:rsidR="003D3BDE" w:rsidRPr="00E42194">
        <w:t xml:space="preserve"> and use the omitted variable bias formula to argue whether it would lead to an understatement or overstatement of the true effect.</w:t>
      </w:r>
      <w:bookmarkEnd w:id="1"/>
      <w:r w:rsidR="00A31E20">
        <w:t xml:space="preserve"> (3 points)</w:t>
      </w:r>
    </w:p>
    <w:p w14:paraId="5E45B60B" w14:textId="638C1F41" w:rsidR="000404E3" w:rsidRDefault="000404E3" w:rsidP="000404E3">
      <w:pPr>
        <w:pStyle w:val="ListParagraph"/>
        <w:ind w:left="720"/>
      </w:pPr>
    </w:p>
    <w:tbl>
      <w:tblPr>
        <w:tblpPr w:leftFromText="180" w:rightFromText="180" w:vertAnchor="text" w:horzAnchor="margin" w:tblpXSpec="right" w:tblpY="4"/>
        <w:tblW w:w="8731" w:type="dxa"/>
        <w:shd w:val="solid" w:color="FFF2CC" w:fill="auto"/>
        <w:tblLook w:val="04A0" w:firstRow="1" w:lastRow="0" w:firstColumn="1" w:lastColumn="0" w:noHBand="0" w:noVBand="1"/>
      </w:tblPr>
      <w:tblGrid>
        <w:gridCol w:w="8731"/>
      </w:tblGrid>
      <w:tr w:rsidR="000404E3" w:rsidRPr="00515DE9" w14:paraId="53C4AC08" w14:textId="77777777" w:rsidTr="00C263BB">
        <w:trPr>
          <w:trHeight w:val="306"/>
        </w:trPr>
        <w:tc>
          <w:tcPr>
            <w:tcW w:w="8731" w:type="dxa"/>
            <w:shd w:val="solid" w:color="FFF2CC" w:fill="auto"/>
            <w:tcMar>
              <w:top w:w="144" w:type="dxa"/>
              <w:left w:w="115" w:type="dxa"/>
              <w:bottom w:w="144" w:type="dxa"/>
              <w:right w:w="115" w:type="dxa"/>
            </w:tcMar>
          </w:tcPr>
          <w:p w14:paraId="53F8CEA2" w14:textId="3CC86B5E" w:rsidR="002439AB" w:rsidRDefault="002777D0" w:rsidP="002439AB">
            <w:pPr>
              <w:rPr>
                <w:i/>
                <w:iCs/>
                <w:color w:val="000000" w:themeColor="text1"/>
              </w:rPr>
            </w:pPr>
            <w:r>
              <w:rPr>
                <w:i/>
                <w:iCs/>
                <w:color w:val="000000" w:themeColor="text1"/>
              </w:rPr>
              <w:t>Naïve regression of earnings on education could</w:t>
            </w:r>
            <w:r w:rsidR="002439AB">
              <w:rPr>
                <w:i/>
                <w:iCs/>
                <w:color w:val="000000" w:themeColor="text1"/>
              </w:rPr>
              <w:t xml:space="preserve"> omit certain variables </w:t>
            </w:r>
            <w:r>
              <w:rPr>
                <w:i/>
                <w:iCs/>
                <w:color w:val="000000" w:themeColor="text1"/>
              </w:rPr>
              <w:t xml:space="preserve">that correlate both with education and earnings. For example, parental income and </w:t>
            </w:r>
            <w:r w:rsidR="00460793">
              <w:rPr>
                <w:i/>
                <w:iCs/>
                <w:color w:val="000000" w:themeColor="text1"/>
              </w:rPr>
              <w:t xml:space="preserve">standardized test scores. </w:t>
            </w:r>
          </w:p>
          <w:p w14:paraId="0B1C0EF9" w14:textId="2BD5239A" w:rsidR="002439AB" w:rsidRPr="00460793" w:rsidRDefault="002439AB" w:rsidP="002439AB">
            <w:pPr>
              <w:rPr>
                <w:i/>
                <w:iCs/>
                <w:color w:val="000000" w:themeColor="text1"/>
              </w:rPr>
            </w:pPr>
            <w:r w:rsidRPr="00ED6B6C">
              <w:rPr>
                <w:i/>
                <w:iCs/>
                <w:color w:val="000000" w:themeColor="text1"/>
              </w:rPr>
              <w:t xml:space="preserve">1. </w:t>
            </w:r>
            <w:r w:rsidRPr="00ED6B6C">
              <w:rPr>
                <w:b/>
                <w:bCs/>
                <w:i/>
                <w:iCs/>
                <w:color w:val="000000" w:themeColor="text1"/>
              </w:rPr>
              <w:t>Income</w:t>
            </w:r>
            <w:r w:rsidR="00460793">
              <w:rPr>
                <w:b/>
                <w:bCs/>
                <w:i/>
                <w:iCs/>
                <w:color w:val="000000" w:themeColor="text1"/>
              </w:rPr>
              <w:t xml:space="preserve">: </w:t>
            </w:r>
            <w:r w:rsidR="00460793">
              <w:rPr>
                <w:i/>
                <w:iCs/>
                <w:color w:val="000000" w:themeColor="text1"/>
              </w:rPr>
              <w:t xml:space="preserve">individuals with higher-income parents are likely to have higher future earnings, and likely attain more schooling. </w:t>
            </w:r>
          </w:p>
          <w:p w14:paraId="4E770C12" w14:textId="35A6C8C6"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a0 + a1</w:t>
            </w:r>
            <w:r>
              <w:rPr>
                <w:i/>
                <w:iCs/>
                <w:color w:val="000000" w:themeColor="text1"/>
              </w:rPr>
              <w:t>Education</w:t>
            </w:r>
            <w:r w:rsidR="002439AB">
              <w:rPr>
                <w:i/>
                <w:iCs/>
                <w:color w:val="000000" w:themeColor="text1"/>
              </w:rPr>
              <w:t>t_i + vi</w:t>
            </w:r>
          </w:p>
          <w:p w14:paraId="4816EF6C" w14:textId="45638E53"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b0 + b1</w:t>
            </w:r>
            <w:r>
              <w:rPr>
                <w:i/>
                <w:iCs/>
                <w:color w:val="000000" w:themeColor="text1"/>
              </w:rPr>
              <w:t>Education</w:t>
            </w:r>
            <w:r w:rsidR="002439AB">
              <w:rPr>
                <w:i/>
                <w:iCs/>
                <w:color w:val="000000" w:themeColor="text1"/>
              </w:rPr>
              <w:t xml:space="preserve">_i + b2Income_i + </w:t>
            </w:r>
            <w:proofErr w:type="spellStart"/>
            <w:r w:rsidR="002439AB">
              <w:rPr>
                <w:i/>
                <w:iCs/>
                <w:color w:val="000000" w:themeColor="text1"/>
              </w:rPr>
              <w:t>ei</w:t>
            </w:r>
            <w:proofErr w:type="spellEnd"/>
          </w:p>
          <w:p w14:paraId="32EBD6C1" w14:textId="6CFA744F" w:rsidR="002439AB" w:rsidRDefault="002439AB" w:rsidP="002439AB">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460793">
              <w:rPr>
                <w:i/>
                <w:iCs/>
                <w:color w:val="000000" w:themeColor="text1"/>
              </w:rPr>
              <w:t>Education</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1C9A7FC2" w14:textId="77777777" w:rsidR="002439AB" w:rsidRDefault="002439AB" w:rsidP="002439AB">
            <w:pPr>
              <w:rPr>
                <w:i/>
                <w:iCs/>
                <w:color w:val="000000" w:themeColor="text1"/>
              </w:rPr>
            </w:pPr>
            <w:r>
              <w:rPr>
                <w:i/>
                <w:iCs/>
                <w:color w:val="000000" w:themeColor="text1"/>
              </w:rPr>
              <w:t>Bias: a1 = b1 + b2*d</w:t>
            </w:r>
          </w:p>
          <w:p w14:paraId="6E24008D" w14:textId="7C1D8C5B" w:rsidR="002439AB" w:rsidRDefault="00460793" w:rsidP="002439AB">
            <w:pPr>
              <w:rPr>
                <w:b/>
                <w:bCs/>
                <w:i/>
                <w:iCs/>
                <w:color w:val="000000" w:themeColor="text1"/>
              </w:rPr>
            </w:pPr>
            <w:r>
              <w:rPr>
                <w:i/>
                <w:iCs/>
                <w:color w:val="000000" w:themeColor="text1"/>
              </w:rPr>
              <w:t>Educational attainment</w:t>
            </w:r>
            <w:r w:rsidR="002439AB">
              <w:rPr>
                <w:i/>
                <w:iCs/>
                <w:color w:val="000000" w:themeColor="text1"/>
              </w:rPr>
              <w:t xml:space="preserve"> increases </w:t>
            </w:r>
            <w:r>
              <w:rPr>
                <w:i/>
                <w:iCs/>
                <w:color w:val="000000" w:themeColor="text1"/>
              </w:rPr>
              <w:t>earnings</w:t>
            </w:r>
            <w:r w:rsidR="002439AB">
              <w:rPr>
                <w:i/>
                <w:iCs/>
                <w:color w:val="000000" w:themeColor="text1"/>
              </w:rPr>
              <w:t xml:space="preserve"> so b1: </w:t>
            </w:r>
            <w:r w:rsidR="002439AB">
              <w:rPr>
                <w:b/>
                <w:bCs/>
                <w:i/>
                <w:iCs/>
                <w:color w:val="000000" w:themeColor="text1"/>
              </w:rPr>
              <w:t>positive</w:t>
            </w:r>
          </w:p>
          <w:p w14:paraId="76362192" w14:textId="63B985D1" w:rsidR="002439AB" w:rsidRDefault="002439AB" w:rsidP="002439AB">
            <w:pPr>
              <w:rPr>
                <w:b/>
                <w:bCs/>
                <w:i/>
                <w:iCs/>
                <w:color w:val="000000" w:themeColor="text1"/>
              </w:rPr>
            </w:pPr>
            <w:r>
              <w:rPr>
                <w:i/>
                <w:iCs/>
                <w:color w:val="000000" w:themeColor="text1"/>
              </w:rPr>
              <w:t xml:space="preserve">Income increases </w:t>
            </w:r>
            <w:r w:rsidR="00460793">
              <w:rPr>
                <w:i/>
                <w:iCs/>
                <w:color w:val="000000" w:themeColor="text1"/>
              </w:rPr>
              <w:t>earnings</w:t>
            </w:r>
            <w:r>
              <w:rPr>
                <w:i/>
                <w:iCs/>
                <w:color w:val="000000" w:themeColor="text1"/>
              </w:rPr>
              <w:t xml:space="preserve"> so b2: </w:t>
            </w:r>
            <w:r>
              <w:rPr>
                <w:b/>
                <w:bCs/>
                <w:i/>
                <w:iCs/>
                <w:color w:val="000000" w:themeColor="text1"/>
              </w:rPr>
              <w:t>positive</w:t>
            </w:r>
          </w:p>
          <w:p w14:paraId="15B2E417" w14:textId="63144EFF" w:rsidR="002439AB" w:rsidRDefault="00460793" w:rsidP="002439AB">
            <w:pPr>
              <w:rPr>
                <w:b/>
                <w:bCs/>
                <w:i/>
                <w:iCs/>
                <w:color w:val="000000" w:themeColor="text1"/>
              </w:rPr>
            </w:pPr>
            <w:r>
              <w:rPr>
                <w:i/>
                <w:iCs/>
                <w:color w:val="000000" w:themeColor="text1"/>
              </w:rPr>
              <w:t>Positive correlation between educational attainment and parental income</w:t>
            </w:r>
            <w:r w:rsidR="002439AB">
              <w:rPr>
                <w:b/>
                <w:bCs/>
                <w:i/>
                <w:iCs/>
                <w:color w:val="000000" w:themeColor="text1"/>
              </w:rPr>
              <w:t xml:space="preserve"> </w:t>
            </w:r>
            <w:r w:rsidR="002439AB" w:rsidRPr="00ED6B6C">
              <w:rPr>
                <w:b/>
                <w:bCs/>
                <w:i/>
                <w:iCs/>
                <w:color w:val="000000" w:themeColor="text1"/>
              </w:rPr>
              <w:sym w:font="Wingdings" w:char="F0E0"/>
            </w:r>
            <w:r w:rsidR="002439AB">
              <w:rPr>
                <w:b/>
                <w:bCs/>
                <w:i/>
                <w:iCs/>
                <w:color w:val="000000" w:themeColor="text1"/>
              </w:rPr>
              <w:t xml:space="preserve"> d: positive</w:t>
            </w:r>
          </w:p>
          <w:p w14:paraId="0AE4F830" w14:textId="6E079192" w:rsidR="002439AB" w:rsidRPr="00ED6B6C" w:rsidRDefault="002439AB" w:rsidP="002439AB">
            <w:pPr>
              <w:rPr>
                <w:i/>
                <w:iCs/>
                <w:color w:val="000000" w:themeColor="text1"/>
              </w:rPr>
            </w:pPr>
            <w:r>
              <w:rPr>
                <w:i/>
                <w:iCs/>
                <w:color w:val="000000" w:themeColor="text1"/>
              </w:rPr>
              <w:lastRenderedPageBreak/>
              <w:t xml:space="preserve">Since the effect </w:t>
            </w:r>
            <w:r w:rsidR="00A13099">
              <w:rPr>
                <w:i/>
                <w:iCs/>
                <w:color w:val="000000" w:themeColor="text1"/>
              </w:rPr>
              <w:t>of</w:t>
            </w:r>
            <w:r w:rsidR="00460793">
              <w:rPr>
                <w:i/>
                <w:iCs/>
                <w:color w:val="000000" w:themeColor="text1"/>
              </w:rPr>
              <w:t xml:space="preserve"> education</w:t>
            </w:r>
            <w:r w:rsidR="00A13099">
              <w:rPr>
                <w:i/>
                <w:iCs/>
                <w:color w:val="000000" w:themeColor="text1"/>
              </w:rPr>
              <w:t>al attainment</w:t>
            </w:r>
            <w:r w:rsidR="00460793">
              <w:rPr>
                <w:i/>
                <w:iCs/>
                <w:color w:val="000000" w:themeColor="text1"/>
              </w:rPr>
              <w:t xml:space="preserve"> </w:t>
            </w:r>
            <w:r>
              <w:rPr>
                <w:i/>
                <w:iCs/>
                <w:color w:val="000000" w:themeColor="text1"/>
              </w:rPr>
              <w:t xml:space="preserve">would be positive, and </w:t>
            </w:r>
            <w:r w:rsidRPr="00906BD3">
              <w:rPr>
                <w:i/>
                <w:iCs/>
                <w:color w:val="000000" w:themeColor="text1"/>
                <w:u w:val="single"/>
              </w:rPr>
              <w:t>bias is positive</w:t>
            </w:r>
            <w:r>
              <w:rPr>
                <w:i/>
                <w:iCs/>
                <w:color w:val="000000" w:themeColor="text1"/>
              </w:rPr>
              <w:t xml:space="preserve">, </w:t>
            </w:r>
            <w:r w:rsidR="00A13099">
              <w:rPr>
                <w:i/>
                <w:iCs/>
                <w:color w:val="000000" w:themeColor="text1"/>
              </w:rPr>
              <w:t>omitting parental income in the naïve regression</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w:t>
            </w:r>
            <w:r w:rsidR="00A13099">
              <w:rPr>
                <w:i/>
                <w:iCs/>
                <w:color w:val="000000" w:themeColor="text1"/>
              </w:rPr>
              <w:t xml:space="preserve"> of educational attainment</w:t>
            </w:r>
            <w:r>
              <w:rPr>
                <w:i/>
                <w:iCs/>
                <w:color w:val="000000" w:themeColor="text1"/>
              </w:rPr>
              <w:t xml:space="preserve">. </w:t>
            </w:r>
          </w:p>
          <w:p w14:paraId="0D11F4E6" w14:textId="77777777" w:rsidR="002439AB" w:rsidRPr="00ED6B6C" w:rsidRDefault="002439AB" w:rsidP="002439AB">
            <w:pPr>
              <w:rPr>
                <w:i/>
                <w:iCs/>
                <w:color w:val="000000" w:themeColor="text1"/>
              </w:rPr>
            </w:pPr>
          </w:p>
          <w:p w14:paraId="65C2A7F7" w14:textId="2AC39700" w:rsidR="00A13099" w:rsidRPr="00460793" w:rsidRDefault="00A13099" w:rsidP="00A13099">
            <w:pPr>
              <w:rPr>
                <w:i/>
                <w:iCs/>
                <w:color w:val="000000" w:themeColor="text1"/>
              </w:rPr>
            </w:pPr>
            <w:r>
              <w:rPr>
                <w:i/>
                <w:iCs/>
                <w:color w:val="000000" w:themeColor="text1"/>
              </w:rPr>
              <w:t>2</w:t>
            </w:r>
            <w:r w:rsidRPr="00ED6B6C">
              <w:rPr>
                <w:i/>
                <w:iCs/>
                <w:color w:val="000000" w:themeColor="text1"/>
              </w:rPr>
              <w:t xml:space="preserve">. </w:t>
            </w:r>
            <w:r>
              <w:rPr>
                <w:b/>
                <w:bCs/>
                <w:i/>
                <w:iCs/>
                <w:color w:val="000000" w:themeColor="text1"/>
              </w:rPr>
              <w:t xml:space="preserve">Standardized test scores: </w:t>
            </w:r>
            <w:r>
              <w:rPr>
                <w:i/>
                <w:iCs/>
                <w:color w:val="000000" w:themeColor="text1"/>
              </w:rPr>
              <w:t xml:space="preserve">individuals with higher test scores are likely to have higher future earnings, and likely attain more schooling. </w:t>
            </w:r>
          </w:p>
          <w:p w14:paraId="77B2AB8F" w14:textId="77777777" w:rsidR="00A13099" w:rsidRDefault="00A13099" w:rsidP="00A13099">
            <w:pPr>
              <w:rPr>
                <w:i/>
                <w:iCs/>
                <w:color w:val="000000" w:themeColor="text1"/>
              </w:rPr>
            </w:pPr>
            <w:r>
              <w:rPr>
                <w:i/>
                <w:iCs/>
                <w:color w:val="000000" w:themeColor="text1"/>
              </w:rPr>
              <w:t>Earnings = a0 + a1Educationt_i + vi</w:t>
            </w:r>
          </w:p>
          <w:p w14:paraId="1C6C7E51" w14:textId="5E126F0B" w:rsidR="00A13099" w:rsidRDefault="00A13099" w:rsidP="00A13099">
            <w:pPr>
              <w:rPr>
                <w:i/>
                <w:iCs/>
                <w:color w:val="000000" w:themeColor="text1"/>
              </w:rPr>
            </w:pPr>
            <w:r>
              <w:rPr>
                <w:i/>
                <w:iCs/>
                <w:color w:val="000000" w:themeColor="text1"/>
              </w:rPr>
              <w:t xml:space="preserve">Earnings = b0 + b1Education_i + b2Scores_i + </w:t>
            </w:r>
            <w:proofErr w:type="spellStart"/>
            <w:r>
              <w:rPr>
                <w:i/>
                <w:iCs/>
                <w:color w:val="000000" w:themeColor="text1"/>
              </w:rPr>
              <w:t>ei</w:t>
            </w:r>
            <w:proofErr w:type="spellEnd"/>
          </w:p>
          <w:p w14:paraId="0936BC86" w14:textId="2359819E" w:rsidR="00A13099" w:rsidRDefault="00A13099" w:rsidP="00A13099">
            <w:pPr>
              <w:rPr>
                <w:i/>
                <w:iCs/>
                <w:color w:val="000000" w:themeColor="text1"/>
              </w:rPr>
            </w:pPr>
            <w:proofErr w:type="spellStart"/>
            <w:r>
              <w:rPr>
                <w:i/>
                <w:iCs/>
                <w:color w:val="000000" w:themeColor="text1"/>
              </w:rPr>
              <w:t>Scores_i</w:t>
            </w:r>
            <w:proofErr w:type="spellEnd"/>
            <w:r>
              <w:rPr>
                <w:i/>
                <w:iCs/>
                <w:color w:val="000000" w:themeColor="text1"/>
              </w:rPr>
              <w:t xml:space="preserve"> = l + </w:t>
            </w:r>
            <w:proofErr w:type="spellStart"/>
            <w:r>
              <w:rPr>
                <w:i/>
                <w:iCs/>
                <w:color w:val="000000" w:themeColor="text1"/>
              </w:rPr>
              <w:t>dEducation_i</w:t>
            </w:r>
            <w:proofErr w:type="spellEnd"/>
            <w:r>
              <w:rPr>
                <w:i/>
                <w:iCs/>
                <w:color w:val="000000" w:themeColor="text1"/>
              </w:rPr>
              <w:t xml:space="preserve"> = </w:t>
            </w:r>
            <w:proofErr w:type="spellStart"/>
            <w:r>
              <w:rPr>
                <w:i/>
                <w:iCs/>
                <w:color w:val="000000" w:themeColor="text1"/>
              </w:rPr>
              <w:t>n_i</w:t>
            </w:r>
            <w:proofErr w:type="spellEnd"/>
          </w:p>
          <w:p w14:paraId="13EB2504" w14:textId="77777777" w:rsidR="00A13099" w:rsidRDefault="00A13099" w:rsidP="00A13099">
            <w:pPr>
              <w:rPr>
                <w:i/>
                <w:iCs/>
                <w:color w:val="000000" w:themeColor="text1"/>
              </w:rPr>
            </w:pPr>
            <w:r>
              <w:rPr>
                <w:i/>
                <w:iCs/>
                <w:color w:val="000000" w:themeColor="text1"/>
              </w:rPr>
              <w:t>Bias: a1 = b1 + b2*d</w:t>
            </w:r>
          </w:p>
          <w:p w14:paraId="752249C6" w14:textId="77777777" w:rsidR="00A13099" w:rsidRDefault="00A13099" w:rsidP="00A13099">
            <w:pPr>
              <w:rPr>
                <w:b/>
                <w:bCs/>
                <w:i/>
                <w:iCs/>
                <w:color w:val="000000" w:themeColor="text1"/>
              </w:rPr>
            </w:pPr>
            <w:r>
              <w:rPr>
                <w:i/>
                <w:iCs/>
                <w:color w:val="000000" w:themeColor="text1"/>
              </w:rPr>
              <w:t xml:space="preserve">Educational attainment increases earnings so b1: </w:t>
            </w:r>
            <w:r>
              <w:rPr>
                <w:b/>
                <w:bCs/>
                <w:i/>
                <w:iCs/>
                <w:color w:val="000000" w:themeColor="text1"/>
              </w:rPr>
              <w:t>positive</w:t>
            </w:r>
          </w:p>
          <w:p w14:paraId="7718E35B" w14:textId="6855E5F0" w:rsidR="00A13099" w:rsidRDefault="00A13099" w:rsidP="00A13099">
            <w:pPr>
              <w:rPr>
                <w:b/>
                <w:bCs/>
                <w:i/>
                <w:iCs/>
                <w:color w:val="000000" w:themeColor="text1"/>
              </w:rPr>
            </w:pPr>
            <w:r>
              <w:rPr>
                <w:i/>
                <w:iCs/>
                <w:color w:val="000000" w:themeColor="text1"/>
              </w:rPr>
              <w:t xml:space="preserve">Test scores increase earnings so b2: </w:t>
            </w:r>
            <w:r>
              <w:rPr>
                <w:b/>
                <w:bCs/>
                <w:i/>
                <w:iCs/>
                <w:color w:val="000000" w:themeColor="text1"/>
              </w:rPr>
              <w:t>positive</w:t>
            </w:r>
          </w:p>
          <w:p w14:paraId="1C66530A" w14:textId="0C67084F" w:rsidR="00A13099" w:rsidRDefault="00A13099" w:rsidP="00A13099">
            <w:pPr>
              <w:rPr>
                <w:b/>
                <w:bCs/>
                <w:i/>
                <w:iCs/>
                <w:color w:val="000000" w:themeColor="text1"/>
              </w:rPr>
            </w:pPr>
            <w:r>
              <w:rPr>
                <w:i/>
                <w:iCs/>
                <w:color w:val="000000" w:themeColor="text1"/>
              </w:rPr>
              <w:t>Positive correlation between educational attainment and standardized test scores</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61E42C09" w14:textId="1E6CDE8A" w:rsidR="00A13099" w:rsidRDefault="00A13099" w:rsidP="00A13099">
            <w:pPr>
              <w:rPr>
                <w:i/>
                <w:iCs/>
                <w:color w:val="000000" w:themeColor="text1"/>
              </w:rPr>
            </w:pPr>
            <w:r>
              <w:rPr>
                <w:i/>
                <w:iCs/>
                <w:color w:val="000000" w:themeColor="text1"/>
              </w:rPr>
              <w:t xml:space="preserve">Once again, since the effect of educational attainment would be positive, and </w:t>
            </w:r>
            <w:r w:rsidRPr="00906BD3">
              <w:rPr>
                <w:i/>
                <w:iCs/>
                <w:color w:val="000000" w:themeColor="text1"/>
                <w:u w:val="single"/>
              </w:rPr>
              <w:t>bias is positive</w:t>
            </w:r>
            <w:r>
              <w:rPr>
                <w:i/>
                <w:iCs/>
                <w:color w:val="000000" w:themeColor="text1"/>
              </w:rPr>
              <w:t xml:space="preserve">, omitting standardized test scores in the naïve regression would lead to an </w:t>
            </w:r>
            <w:r w:rsidRPr="00ED6B6C">
              <w:rPr>
                <w:b/>
                <w:bCs/>
                <w:i/>
                <w:iCs/>
                <w:color w:val="000000" w:themeColor="text1"/>
              </w:rPr>
              <w:t>overstatement</w:t>
            </w:r>
            <w:r>
              <w:rPr>
                <w:i/>
                <w:iCs/>
                <w:color w:val="000000" w:themeColor="text1"/>
              </w:rPr>
              <w:t xml:space="preserve"> of the true effect of educational attainment. </w:t>
            </w:r>
          </w:p>
          <w:p w14:paraId="43F71EDB" w14:textId="77777777" w:rsidR="00A13099" w:rsidRPr="00ED6B6C" w:rsidRDefault="00A13099" w:rsidP="00A13099">
            <w:pPr>
              <w:rPr>
                <w:i/>
                <w:iCs/>
                <w:color w:val="000000" w:themeColor="text1"/>
              </w:rPr>
            </w:pPr>
          </w:p>
          <w:p w14:paraId="7673CE77" w14:textId="7821A733" w:rsidR="00A13099" w:rsidRPr="008715A7" w:rsidRDefault="00A13099" w:rsidP="00052372">
            <w:pPr>
              <w:rPr>
                <w:i/>
              </w:rPr>
            </w:pPr>
            <w:r>
              <w:rPr>
                <w:i/>
              </w:rPr>
              <w:t>*Note that income and standardized test scores are also certainly correlated</w:t>
            </w:r>
          </w:p>
        </w:tc>
      </w:tr>
    </w:tbl>
    <w:p w14:paraId="1197F6A1" w14:textId="77777777" w:rsidR="000404E3" w:rsidRDefault="000404E3" w:rsidP="000404E3"/>
    <w:p w14:paraId="480D5E25" w14:textId="77777777" w:rsidR="009D1CE6" w:rsidRDefault="009D1CE6" w:rsidP="009D1CE6"/>
    <w:p w14:paraId="449A2F2D" w14:textId="77777777" w:rsidR="00B767D1" w:rsidRDefault="00B767D1" w:rsidP="00B767D1">
      <w:pPr>
        <w:pStyle w:val="ListParagraph"/>
        <w:ind w:left="720"/>
      </w:pPr>
    </w:p>
    <w:p w14:paraId="5E44E65A" w14:textId="0E220520" w:rsidR="009D1CE6" w:rsidRDefault="009D1CE6" w:rsidP="000404E3">
      <w:pPr>
        <w:pStyle w:val="ListParagraph"/>
        <w:numPr>
          <w:ilvl w:val="0"/>
          <w:numId w:val="1"/>
        </w:numPr>
      </w:pPr>
      <w:r w:rsidRPr="00E42194">
        <w:t>What is/are the instrument(s) used by the authors in this study</w:t>
      </w:r>
      <w:r>
        <w:t xml:space="preserve">, and what are </w:t>
      </w:r>
      <w:r w:rsidR="007255F3">
        <w:t>the authors</w:t>
      </w:r>
      <w:r>
        <w:t xml:space="preserve"> instrumenting for?</w:t>
      </w:r>
      <w:r w:rsidR="00A31E20">
        <w:t xml:space="preserve"> (2 points)</w:t>
      </w:r>
    </w:p>
    <w:tbl>
      <w:tblPr>
        <w:tblW w:w="0" w:type="auto"/>
        <w:tblInd w:w="655" w:type="dxa"/>
        <w:shd w:val="solid" w:color="FFF2CC" w:fill="auto"/>
        <w:tblLook w:val="04A0" w:firstRow="1" w:lastRow="0" w:firstColumn="1" w:lastColumn="0" w:noHBand="0" w:noVBand="1"/>
      </w:tblPr>
      <w:tblGrid>
        <w:gridCol w:w="8705"/>
      </w:tblGrid>
      <w:tr w:rsidR="00B767D1" w:rsidRPr="002F2BFB" w14:paraId="10111371" w14:textId="77777777" w:rsidTr="00335E47">
        <w:tc>
          <w:tcPr>
            <w:tcW w:w="8705" w:type="dxa"/>
            <w:shd w:val="solid" w:color="FFF2CC" w:fill="auto"/>
            <w:tcMar>
              <w:top w:w="144" w:type="dxa"/>
              <w:left w:w="115" w:type="dxa"/>
              <w:bottom w:w="144" w:type="dxa"/>
              <w:right w:w="115" w:type="dxa"/>
            </w:tcMar>
          </w:tcPr>
          <w:p w14:paraId="113742F9" w14:textId="41830B57" w:rsidR="00B767D1" w:rsidRPr="005F6B9F" w:rsidRDefault="00670BAB" w:rsidP="00335E47">
            <w:pPr>
              <w:rPr>
                <w:rFonts w:cs="Times New Roman"/>
                <w:i/>
              </w:rPr>
            </w:pPr>
            <w:r w:rsidRPr="00670BAB">
              <w:rPr>
                <w:rFonts w:cs="Times New Roman"/>
                <w:i/>
              </w:rPr>
              <w:t>The instrument used by the authors in this study is the quarter of birth. They are instrumenting for educational attainment.</w:t>
            </w:r>
          </w:p>
        </w:tc>
      </w:tr>
    </w:tbl>
    <w:p w14:paraId="04919723" w14:textId="693C70EA" w:rsidR="009D1CE6" w:rsidRDefault="009D1CE6" w:rsidP="009D1CE6">
      <w:pPr>
        <w:pStyle w:val="ListParagraph"/>
      </w:pPr>
    </w:p>
    <w:p w14:paraId="4EC49FF1" w14:textId="77777777" w:rsidR="00B767D1" w:rsidRDefault="00B767D1" w:rsidP="009D1CE6">
      <w:pPr>
        <w:pStyle w:val="ListParagraph"/>
      </w:pPr>
    </w:p>
    <w:p w14:paraId="7762D0B9" w14:textId="77777777" w:rsidR="003152C1" w:rsidRDefault="003152C1" w:rsidP="003152C1">
      <w:pPr>
        <w:pStyle w:val="ListParagraph"/>
        <w:numPr>
          <w:ilvl w:val="0"/>
          <w:numId w:val="1"/>
        </w:numPr>
      </w:pPr>
      <w:r w:rsidRPr="00E42194">
        <w:t xml:space="preserve">Generally, what </w:t>
      </w:r>
      <w:r>
        <w:t>conditions must an instrument satisfy to be considered valid?</w:t>
      </w:r>
    </w:p>
    <w:p w14:paraId="31406116" w14:textId="7D0D6A4E" w:rsidR="009D1CE6" w:rsidRDefault="009D1CE6" w:rsidP="000404E3">
      <w:pPr>
        <w:pStyle w:val="ListParagraph"/>
        <w:numPr>
          <w:ilvl w:val="1"/>
          <w:numId w:val="1"/>
        </w:numPr>
      </w:pPr>
      <w:bookmarkStart w:id="2" w:name="_Hlk146880002"/>
      <w:r w:rsidRPr="00E42194">
        <w:t xml:space="preserve">Explain these </w:t>
      </w:r>
      <w:r w:rsidR="003152C1">
        <w:t xml:space="preserve">conditions in broad terms and in the specific context of </w:t>
      </w:r>
      <w:r w:rsidRPr="00E42194">
        <w:t>the instrument(s) used in the paper.</w:t>
      </w:r>
      <w:r w:rsidR="00A31E20">
        <w:t xml:space="preserve"> (3 points)</w:t>
      </w:r>
    </w:p>
    <w:tbl>
      <w:tblPr>
        <w:tblW w:w="8705" w:type="dxa"/>
        <w:tblInd w:w="1325" w:type="dxa"/>
        <w:shd w:val="solid" w:color="FFF2CC" w:fill="auto"/>
        <w:tblLook w:val="04A0" w:firstRow="1" w:lastRow="0" w:firstColumn="1" w:lastColumn="0" w:noHBand="0" w:noVBand="1"/>
      </w:tblPr>
      <w:tblGrid>
        <w:gridCol w:w="8705"/>
      </w:tblGrid>
      <w:tr w:rsidR="000F410B" w:rsidRPr="002F2BFB" w14:paraId="06B33CFC" w14:textId="77777777" w:rsidTr="00335E47">
        <w:tc>
          <w:tcPr>
            <w:tcW w:w="8705" w:type="dxa"/>
            <w:shd w:val="solid" w:color="FFF2CC" w:fill="auto"/>
            <w:tcMar>
              <w:top w:w="144" w:type="dxa"/>
              <w:left w:w="115" w:type="dxa"/>
              <w:bottom w:w="144" w:type="dxa"/>
              <w:right w:w="115" w:type="dxa"/>
            </w:tcMar>
          </w:tcPr>
          <w:bookmarkEnd w:id="2"/>
          <w:p w14:paraId="79FFBCBD" w14:textId="77777777" w:rsidR="00670BAB" w:rsidRPr="00670BAB" w:rsidRDefault="00670BAB" w:rsidP="00670BAB">
            <w:pPr>
              <w:numPr>
                <w:ilvl w:val="0"/>
                <w:numId w:val="21"/>
              </w:numPr>
              <w:rPr>
                <w:i/>
              </w:rPr>
            </w:pPr>
            <w:r w:rsidRPr="00670BAB">
              <w:rPr>
                <w:b/>
                <w:bCs/>
                <w:i/>
              </w:rPr>
              <w:t>Relevance</w:t>
            </w:r>
            <w:r w:rsidRPr="00670BAB">
              <w:rPr>
                <w:i/>
              </w:rPr>
              <w:t xml:space="preserve">: The instrument must be correlated with the endogenous variable (the variable of interest) in the equation. In the context of the paper, the quarter of birth is relevant because it is correlated with educational attainment. </w:t>
            </w:r>
            <w:r w:rsidRPr="00670BAB">
              <w:rPr>
                <w:i/>
              </w:rPr>
              <w:lastRenderedPageBreak/>
              <w:t>Children born in different quarters start school at different ages, leading to differences in educational attainment.</w:t>
            </w:r>
          </w:p>
          <w:p w14:paraId="62F8A587" w14:textId="77777777" w:rsidR="00670BAB" w:rsidRPr="00670BAB" w:rsidRDefault="00670BAB" w:rsidP="00670BAB">
            <w:pPr>
              <w:numPr>
                <w:ilvl w:val="0"/>
                <w:numId w:val="21"/>
              </w:numPr>
              <w:rPr>
                <w:i/>
              </w:rPr>
            </w:pPr>
            <w:r w:rsidRPr="00670BAB">
              <w:rPr>
                <w:b/>
                <w:bCs/>
                <w:i/>
              </w:rPr>
              <w:t>Exclusion Restriction</w:t>
            </w:r>
            <w:r w:rsidRPr="00670BAB">
              <w:rPr>
                <w:i/>
              </w:rPr>
              <w:t>: The instrument should only affect the outcome variable (in this case, earnings) through its effect on the endogenous variable (educational attainment), and not through any other pathways. In the paper, the exclusion restriction is satisfied because the quarter of birth affects earnings only through its impact on educational attainment, not directly.</w:t>
            </w:r>
          </w:p>
          <w:p w14:paraId="46B041AA" w14:textId="17D192AF" w:rsidR="00670BAB" w:rsidRPr="00670BAB" w:rsidRDefault="00670BAB" w:rsidP="00B6399D">
            <w:pPr>
              <w:numPr>
                <w:ilvl w:val="0"/>
                <w:numId w:val="21"/>
              </w:numPr>
              <w:rPr>
                <w:i/>
              </w:rPr>
            </w:pPr>
            <w:r w:rsidRPr="00670BAB">
              <w:rPr>
                <w:b/>
                <w:bCs/>
                <w:i/>
              </w:rPr>
              <w:t>Independence</w:t>
            </w:r>
            <w:r w:rsidRPr="00670BAB">
              <w:rPr>
                <w:i/>
              </w:rPr>
              <w:t>: The instrument should be as good as randomly assigned, meaning that it should be unrelated to any unobserved factors that affect the outcome variable. In the paper, the quarter of birth is assumed to be independent of other factors that affect earnings</w:t>
            </w:r>
            <w:r w:rsidR="00EA2646">
              <w:rPr>
                <w:i/>
              </w:rPr>
              <w:t xml:space="preserve"> (</w:t>
            </w:r>
            <w:proofErr w:type="spellStart"/>
            <w:r w:rsidR="00EA2646">
              <w:rPr>
                <w:i/>
              </w:rPr>
              <w:t>eg.</w:t>
            </w:r>
            <w:proofErr w:type="spellEnd"/>
            <w:r w:rsidR="00EA2646">
              <w:rPr>
                <w:i/>
              </w:rPr>
              <w:t xml:space="preserve">, from before, parental income and standardized test scores). </w:t>
            </w:r>
          </w:p>
          <w:p w14:paraId="6A16C5E8" w14:textId="7D13FA9E" w:rsidR="000F410B" w:rsidRPr="00C263BB" w:rsidRDefault="000F410B" w:rsidP="00C263BB">
            <w:pPr>
              <w:rPr>
                <w:i/>
              </w:rPr>
            </w:pPr>
          </w:p>
        </w:tc>
      </w:tr>
    </w:tbl>
    <w:p w14:paraId="1AC3DA7B" w14:textId="77777777" w:rsidR="000F410B" w:rsidRDefault="000F410B" w:rsidP="000F410B"/>
    <w:p w14:paraId="0DD96814" w14:textId="3228DFC2" w:rsidR="009D1CE6" w:rsidRDefault="009D1CE6" w:rsidP="000404E3">
      <w:pPr>
        <w:pStyle w:val="ListParagraph"/>
        <w:numPr>
          <w:ilvl w:val="1"/>
          <w:numId w:val="1"/>
        </w:numPr>
      </w:pPr>
      <w:r>
        <w:t xml:space="preserve">Explain these characteristics using random variables and potential outcomes. </w:t>
      </w:r>
      <w:r w:rsidR="00A31E20">
        <w:t>(2 points)</w:t>
      </w:r>
    </w:p>
    <w:tbl>
      <w:tblPr>
        <w:tblW w:w="8705" w:type="dxa"/>
        <w:tblInd w:w="1325" w:type="dxa"/>
        <w:shd w:val="solid" w:color="FFF2CC" w:fill="auto"/>
        <w:tblLook w:val="04A0" w:firstRow="1" w:lastRow="0" w:firstColumn="1" w:lastColumn="0" w:noHBand="0" w:noVBand="1"/>
      </w:tblPr>
      <w:tblGrid>
        <w:gridCol w:w="8705"/>
      </w:tblGrid>
      <w:tr w:rsidR="00AD200A" w:rsidRPr="00C41EC9" w14:paraId="10FBE6EB" w14:textId="77777777" w:rsidTr="00335E47">
        <w:tc>
          <w:tcPr>
            <w:tcW w:w="8705" w:type="dxa"/>
            <w:shd w:val="solid" w:color="FFF2CC" w:fill="auto"/>
            <w:tcMar>
              <w:top w:w="144" w:type="dxa"/>
              <w:left w:w="115" w:type="dxa"/>
              <w:bottom w:w="144" w:type="dxa"/>
              <w:right w:w="115" w:type="dxa"/>
            </w:tcMar>
          </w:tcPr>
          <w:p w14:paraId="6BA6C852" w14:textId="790F33FF" w:rsidR="00EA2646" w:rsidRPr="00EA2646" w:rsidRDefault="00EA2646" w:rsidP="00EA2646">
            <w:pPr>
              <w:numPr>
                <w:ilvl w:val="0"/>
                <w:numId w:val="22"/>
              </w:numPr>
              <w:rPr>
                <w:b/>
                <w:bCs/>
                <w:i/>
              </w:rPr>
            </w:pPr>
            <w:r w:rsidRPr="00EA2646">
              <w:rPr>
                <w:b/>
                <w:bCs/>
                <w:i/>
              </w:rPr>
              <w:t xml:space="preserve">Relevance: </w:t>
            </w:r>
            <w:r w:rsidRPr="00EA2646">
              <w:rPr>
                <w:i/>
              </w:rPr>
              <w:t xml:space="preserve">Relevance, in terms of potential outcomes, means that there is a difference in potential outcomes between treated and untreated units, given the instrument </w:t>
            </w:r>
            <w:r w:rsidRPr="00EA2646">
              <w:rPr>
                <w:i/>
                <w:iCs/>
              </w:rPr>
              <w:t>Zi</w:t>
            </w:r>
            <w:r w:rsidRPr="00EA2646">
              <w:rPr>
                <w:i/>
              </w:rPr>
              <w:t>​. In the context of the paper, relevance implies that children born in different quarters (</w:t>
            </w:r>
            <w:r w:rsidRPr="00EA2646">
              <w:rPr>
                <w:i/>
                <w:iCs/>
              </w:rPr>
              <w:t>Zi</w:t>
            </w:r>
            <w:r w:rsidRPr="00EA2646">
              <w:rPr>
                <w:i/>
              </w:rPr>
              <w:t>​) have different potential outcomes for educational attainment (</w:t>
            </w:r>
            <w:r w:rsidRPr="00EA2646">
              <w:rPr>
                <w:i/>
                <w:iCs/>
              </w:rPr>
              <w:t>Xi</w:t>
            </w:r>
            <w:r w:rsidRPr="00EA2646">
              <w:rPr>
                <w:i/>
              </w:rPr>
              <w:t>​). For example, children born later in the year (Q4) might have a higher potential outcome for educational attainment compared to those born earlier in the year (Q1) if they are treated differently in terms of school entry age.</w:t>
            </w:r>
          </w:p>
          <w:p w14:paraId="785FEBFE" w14:textId="2DE2A065" w:rsidR="00EA2646" w:rsidRPr="00EA2646" w:rsidRDefault="00EA2646" w:rsidP="00EA2646">
            <w:pPr>
              <w:numPr>
                <w:ilvl w:val="0"/>
                <w:numId w:val="22"/>
              </w:numPr>
              <w:rPr>
                <w:b/>
                <w:bCs/>
                <w:i/>
              </w:rPr>
            </w:pPr>
            <w:r w:rsidRPr="00EA2646">
              <w:rPr>
                <w:b/>
                <w:bCs/>
                <w:i/>
              </w:rPr>
              <w:t xml:space="preserve">Exclusion Restriction: </w:t>
            </w:r>
            <w:r w:rsidRPr="00EA2646">
              <w:rPr>
                <w:i/>
              </w:rPr>
              <w:t>The exclusion restriction, when expressed using potential outcomes, asserts that the instrument affects the outcome variable (</w:t>
            </w:r>
            <w:r w:rsidRPr="00EA2646">
              <w:rPr>
                <w:i/>
                <w:iCs/>
              </w:rPr>
              <w:t>Yi</w:t>
            </w:r>
            <w:r w:rsidRPr="00EA2646">
              <w:rPr>
                <w:i/>
              </w:rPr>
              <w:t>​) solely through its impact on the treatment variable (</w:t>
            </w:r>
            <w:r w:rsidRPr="00EA2646">
              <w:rPr>
                <w:i/>
                <w:iCs/>
              </w:rPr>
              <w:t>Xi</w:t>
            </w:r>
            <w:r w:rsidRPr="00EA2646">
              <w:rPr>
                <w:i/>
              </w:rPr>
              <w:t xml:space="preserve">​). In this case, it means that the instrument </w:t>
            </w:r>
            <w:r w:rsidRPr="00EA2646">
              <w:rPr>
                <w:i/>
                <w:iCs/>
              </w:rPr>
              <w:t>Zi</w:t>
            </w:r>
            <w:r w:rsidRPr="00EA2646">
              <w:rPr>
                <w:i/>
              </w:rPr>
              <w:t>​ affects earnings (</w:t>
            </w:r>
            <w:r w:rsidRPr="00EA2646">
              <w:rPr>
                <w:i/>
                <w:iCs/>
              </w:rPr>
              <w:t>Yi</w:t>
            </w:r>
            <w:r w:rsidRPr="00EA2646">
              <w:rPr>
                <w:i/>
              </w:rPr>
              <w:t>​) only through its influence on educational attainment (</w:t>
            </w:r>
            <w:r w:rsidRPr="00EA2646">
              <w:rPr>
                <w:i/>
                <w:iCs/>
              </w:rPr>
              <w:t>Xi</w:t>
            </w:r>
            <w:r w:rsidRPr="00EA2646">
              <w:rPr>
                <w:i/>
              </w:rPr>
              <w:t xml:space="preserve">​), represented as </w:t>
            </w:r>
            <w:r w:rsidRPr="00EA2646">
              <w:rPr>
                <w:i/>
                <w:iCs/>
              </w:rPr>
              <w:t>Zi</w:t>
            </w:r>
            <w:r w:rsidRPr="00EA2646">
              <w:rPr>
                <w:i/>
              </w:rPr>
              <w:t>​→</w:t>
            </w:r>
            <w:r w:rsidRPr="00EA2646">
              <w:rPr>
                <w:i/>
                <w:iCs/>
              </w:rPr>
              <w:t>Xi</w:t>
            </w:r>
            <w:r w:rsidRPr="00EA2646">
              <w:rPr>
                <w:i/>
              </w:rPr>
              <w:t>​→</w:t>
            </w:r>
            <w:r w:rsidRPr="00EA2646">
              <w:rPr>
                <w:i/>
                <w:iCs/>
              </w:rPr>
              <w:t>Yi</w:t>
            </w:r>
            <w:r w:rsidRPr="00EA2646">
              <w:rPr>
                <w:i/>
              </w:rPr>
              <w:t>​. For example, the quarter of birth affects earnings only through its impact on educational attainment, not directly.</w:t>
            </w:r>
          </w:p>
          <w:p w14:paraId="7FF5BA60" w14:textId="03B30919" w:rsidR="00AD200A" w:rsidRPr="00697B7C" w:rsidRDefault="00EA2646" w:rsidP="00697B7C">
            <w:pPr>
              <w:numPr>
                <w:ilvl w:val="0"/>
                <w:numId w:val="22"/>
              </w:numPr>
              <w:rPr>
                <w:i/>
              </w:rPr>
            </w:pPr>
            <w:r w:rsidRPr="00EA2646">
              <w:rPr>
                <w:b/>
                <w:bCs/>
                <w:i/>
              </w:rPr>
              <w:t xml:space="preserve">Independence: </w:t>
            </w:r>
            <w:r w:rsidRPr="00EA2646">
              <w:rPr>
                <w:i/>
              </w:rPr>
              <w:t xml:space="preserve">Independence, in terms of potential outcomes, means that the instrument </w:t>
            </w:r>
            <w:r w:rsidRPr="00EA2646">
              <w:rPr>
                <w:i/>
                <w:iCs/>
              </w:rPr>
              <w:t>Zi</w:t>
            </w:r>
            <w:r w:rsidRPr="00EA2646">
              <w:rPr>
                <w:i/>
              </w:rPr>
              <w:t xml:space="preserve">​ is independent of the potential outcomes under different treatment conditions, </w:t>
            </w:r>
            <w:r w:rsidRPr="00EA2646">
              <w:rPr>
                <w:i/>
                <w:iCs/>
              </w:rPr>
              <w:t>Yi</w:t>
            </w:r>
            <w:r w:rsidRPr="00EA2646">
              <w:rPr>
                <w:i/>
              </w:rPr>
              <w:t xml:space="preserve">​(0) and </w:t>
            </w:r>
            <w:r w:rsidRPr="00EA2646">
              <w:rPr>
                <w:i/>
                <w:iCs/>
              </w:rPr>
              <w:t>Yi</w:t>
            </w:r>
            <w:r w:rsidRPr="00EA2646">
              <w:rPr>
                <w:i/>
              </w:rPr>
              <w:t xml:space="preserve">​(1). This implies that the instrument </w:t>
            </w:r>
            <w:r w:rsidRPr="00EA2646">
              <w:rPr>
                <w:i/>
                <w:iCs/>
              </w:rPr>
              <w:t>Zi</w:t>
            </w:r>
            <w:r w:rsidRPr="00EA2646">
              <w:rPr>
                <w:i/>
              </w:rPr>
              <w:t>​ is unrelated to any unobserved factors that influence the potential outcomes. In the paper, this means that the quarter of birth (</w:t>
            </w:r>
            <w:r w:rsidRPr="00EA2646">
              <w:rPr>
                <w:i/>
                <w:iCs/>
              </w:rPr>
              <w:t>Zi</w:t>
            </w:r>
            <w:r w:rsidRPr="00EA2646">
              <w:rPr>
                <w:i/>
              </w:rPr>
              <w:t>​) is assumed to be unrelated to unobserved factors that affect earnings under different levels of educational attainment.</w:t>
            </w:r>
          </w:p>
        </w:tc>
      </w:tr>
    </w:tbl>
    <w:p w14:paraId="5992E1B7" w14:textId="77777777" w:rsidR="00AD200A" w:rsidRDefault="00AD200A" w:rsidP="00066FE4"/>
    <w:p w14:paraId="30E64DC5" w14:textId="63EA59AC" w:rsidR="00D535AB" w:rsidRDefault="009D1CE6" w:rsidP="000404E3">
      <w:pPr>
        <w:pStyle w:val="ListParagraph"/>
        <w:numPr>
          <w:ilvl w:val="0"/>
          <w:numId w:val="1"/>
        </w:numPr>
      </w:pPr>
      <w:r w:rsidRPr="00687A62">
        <w:t>Do you</w:t>
      </w:r>
      <w:r w:rsidRPr="00E42194">
        <w:t xml:space="preserve"> believe that the instrument(s) </w:t>
      </w:r>
      <w:r>
        <w:t xml:space="preserve">in the paper </w:t>
      </w:r>
      <w:r w:rsidRPr="00E42194">
        <w:t xml:space="preserve">is/are truly exogenous? Why or why not? If so, provide </w:t>
      </w:r>
      <w:r>
        <w:t xml:space="preserve">a brief argument </w:t>
      </w:r>
      <w:r w:rsidRPr="00E42194">
        <w:t xml:space="preserve">for this assumption. </w:t>
      </w:r>
      <w:r w:rsidR="00217C05" w:rsidRPr="00E42194">
        <w:t xml:space="preserve">If not, provide an alternate mechanism </w:t>
      </w:r>
      <w:r w:rsidR="00217C05">
        <w:t>through which</w:t>
      </w:r>
      <w:r w:rsidR="00217C05" w:rsidRPr="00E42194">
        <w:t xml:space="preserve"> </w:t>
      </w:r>
      <w:r w:rsidR="00217C05">
        <w:t xml:space="preserve">the instrument(s) might affect the outcome variable, </w:t>
      </w:r>
      <w:r w:rsidR="00D27E0A">
        <w:t>which suggests the</w:t>
      </w:r>
      <w:r w:rsidR="00217C05">
        <w:t xml:space="preserve"> exogeneity assumption may be violated</w:t>
      </w:r>
      <w:r w:rsidR="00217C05" w:rsidRPr="00E42194">
        <w:t>.</w:t>
      </w:r>
      <w:r w:rsidR="00A31E20">
        <w:t xml:space="preserve"> (2 points)</w:t>
      </w:r>
    </w:p>
    <w:p w14:paraId="3A2A8FC0" w14:textId="0DD998D0" w:rsidR="00AD200A" w:rsidRDefault="00AD200A" w:rsidP="00AD200A">
      <w:pPr>
        <w:pStyle w:val="ListParagraph"/>
        <w:ind w:left="720"/>
      </w:pPr>
    </w:p>
    <w:tbl>
      <w:tblPr>
        <w:tblW w:w="8705" w:type="dxa"/>
        <w:tblInd w:w="1325" w:type="dxa"/>
        <w:shd w:val="solid" w:color="FFF2CC" w:fill="auto"/>
        <w:tblLook w:val="04A0" w:firstRow="1" w:lastRow="0" w:firstColumn="1" w:lastColumn="0" w:noHBand="0" w:noVBand="1"/>
      </w:tblPr>
      <w:tblGrid>
        <w:gridCol w:w="8705"/>
      </w:tblGrid>
      <w:tr w:rsidR="00AD200A" w:rsidRPr="002F2BFB" w14:paraId="76D8C03F" w14:textId="77777777" w:rsidTr="00D45782">
        <w:tc>
          <w:tcPr>
            <w:tcW w:w="8705" w:type="dxa"/>
            <w:shd w:val="solid" w:color="FFF2CC" w:fill="auto"/>
            <w:tcMar>
              <w:top w:w="144" w:type="dxa"/>
              <w:left w:w="115" w:type="dxa"/>
              <w:bottom w:w="144" w:type="dxa"/>
              <w:right w:w="115" w:type="dxa"/>
            </w:tcMar>
          </w:tcPr>
          <w:p w14:paraId="6EDEDD32" w14:textId="3409B10B" w:rsidR="00AD200A" w:rsidRPr="00697B7C" w:rsidRDefault="00697B7C" w:rsidP="00D45782">
            <w:pPr>
              <w:rPr>
                <w:i/>
              </w:rPr>
            </w:pPr>
            <w:r>
              <w:rPr>
                <w:i/>
              </w:rPr>
              <w:t xml:space="preserve">I </w:t>
            </w:r>
            <w:r w:rsidR="00647BB6">
              <w:rPr>
                <w:i/>
              </w:rPr>
              <w:t>believe the instrument is exogenous</w:t>
            </w:r>
            <w:r>
              <w:rPr>
                <w:i/>
              </w:rPr>
              <w:t xml:space="preserve"> – if the quarter of birth was </w:t>
            </w:r>
            <w:r>
              <w:rPr>
                <w:b/>
                <w:bCs/>
                <w:i/>
              </w:rPr>
              <w:t xml:space="preserve">not </w:t>
            </w:r>
            <w:r>
              <w:rPr>
                <w:i/>
              </w:rPr>
              <w:t>exogenous, that would mean it would have an effect on earnings through some other mechanism other than educational attainment. While birthdays are not uniformly distributed, it is hard to argue that when you are born might be correlated with other factors that affect future earnings. For example, I do not believe wealthier parents have children at certain points of the year relative to lower income parents.</w:t>
            </w:r>
            <w:r w:rsidR="00647BB6">
              <w:rPr>
                <w:i/>
              </w:rPr>
              <w:t xml:space="preserve"> </w:t>
            </w:r>
          </w:p>
        </w:tc>
      </w:tr>
    </w:tbl>
    <w:p w14:paraId="25212C83" w14:textId="77777777" w:rsidR="00D535AB" w:rsidRDefault="00D535AB" w:rsidP="00D27E0A"/>
    <w:p w14:paraId="2C638D85" w14:textId="73992D18" w:rsidR="00D535AB" w:rsidRPr="00E42194" w:rsidRDefault="00D535AB" w:rsidP="000404E3">
      <w:pPr>
        <w:pStyle w:val="ListParagraph"/>
        <w:numPr>
          <w:ilvl w:val="0"/>
          <w:numId w:val="1"/>
        </w:numPr>
      </w:pPr>
      <w:r w:rsidRPr="0029282D">
        <w:t>To assess</w:t>
      </w:r>
      <w:r w:rsidRPr="00E42194">
        <w:t xml:space="preserve"> whether the instrument is relevant, we can</w:t>
      </w:r>
      <w:r w:rsidR="00207145">
        <w:t xml:space="preserve"> examine whether the instrument (quarter of birth) predicts the instrumentalized variable (</w:t>
      </w:r>
      <w:r w:rsidR="00DA3FB8">
        <w:t>compulsory schooling</w:t>
      </w:r>
      <w:r w:rsidR="00207145">
        <w:t>).</w:t>
      </w:r>
    </w:p>
    <w:p w14:paraId="294CEBA2" w14:textId="5BE7AEBD" w:rsidR="0084085C" w:rsidRDefault="00207145" w:rsidP="0084085C">
      <w:pPr>
        <w:pStyle w:val="ListParagraph"/>
        <w:numPr>
          <w:ilvl w:val="1"/>
          <w:numId w:val="1"/>
        </w:numPr>
      </w:pPr>
      <w:r>
        <w:t xml:space="preserve">Explain how Table </w:t>
      </w:r>
      <w:r w:rsidR="00864CCE">
        <w:t>I</w:t>
      </w:r>
      <w:r>
        <w:t xml:space="preserve"> is constructed</w:t>
      </w:r>
      <w:r w:rsidR="00FD2E68">
        <w:t>, and give some intuition for the authors’ choices.</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84085C" w:rsidRPr="002F2BFB" w14:paraId="7BF5FAE7" w14:textId="77777777" w:rsidTr="00335E47">
        <w:tc>
          <w:tcPr>
            <w:tcW w:w="8705" w:type="dxa"/>
            <w:shd w:val="solid" w:color="FFF2CC" w:fill="auto"/>
            <w:tcMar>
              <w:top w:w="144" w:type="dxa"/>
              <w:left w:w="115" w:type="dxa"/>
              <w:bottom w:w="144" w:type="dxa"/>
              <w:right w:w="115" w:type="dxa"/>
            </w:tcMar>
          </w:tcPr>
          <w:p w14:paraId="38359DDD" w14:textId="14DD6E1E" w:rsidR="00FD2E68" w:rsidRPr="0029282D" w:rsidRDefault="00FD2E68" w:rsidP="00335E47">
            <w:pPr>
              <w:rPr>
                <w:i/>
              </w:rPr>
            </w:pPr>
            <w:r>
              <w:rPr>
                <w:i/>
              </w:rPr>
              <w:t xml:space="preserve"> </w:t>
            </w:r>
            <w:r w:rsidR="00695B9E">
              <w:rPr>
                <w:i/>
              </w:rPr>
              <w:t xml:space="preserve">Table I is constructed by estimating the effect of each quarter of birth (relative to Q4) on various educational outcomes, after “detrending” years of education across cohorts by subtracting off a moving average of the surrounding birth cohort’s average education. The authors do this because there exists cohort-level trends in years of education that may bias the coefficients. </w:t>
            </w:r>
          </w:p>
        </w:tc>
      </w:tr>
    </w:tbl>
    <w:p w14:paraId="3C3C0CD6" w14:textId="77777777" w:rsidR="0084085C" w:rsidRDefault="0084085C" w:rsidP="0084085C">
      <w:pPr>
        <w:pStyle w:val="ListParagraph"/>
        <w:ind w:left="1440"/>
      </w:pPr>
    </w:p>
    <w:p w14:paraId="5F95767F" w14:textId="746E2A05" w:rsidR="00D535AB" w:rsidRDefault="00D535AB" w:rsidP="000404E3">
      <w:pPr>
        <w:pStyle w:val="ListParagraph"/>
        <w:numPr>
          <w:ilvl w:val="1"/>
          <w:numId w:val="1"/>
        </w:numPr>
      </w:pPr>
      <w:r w:rsidRPr="00E42194">
        <w:t>Interpret the coefficient</w:t>
      </w:r>
      <w:r w:rsidR="00FD2E68">
        <w:t xml:space="preserve"> of the first quarter</w:t>
      </w:r>
      <w:r w:rsidRPr="00E42194">
        <w:t xml:space="preserve"> </w:t>
      </w:r>
      <w:r w:rsidR="00207145">
        <w:t>for the outcome variables</w:t>
      </w:r>
      <w:r w:rsidRPr="00E42194">
        <w:t xml:space="preserve"> </w:t>
      </w:r>
      <w:r w:rsidR="00207145">
        <w:t>“Total years of education” and “High school graduate”</w:t>
      </w:r>
      <w:r w:rsidR="00FD2E68">
        <w:t xml:space="preserve"> </w:t>
      </w:r>
      <w:r w:rsidR="007272A6">
        <w:t>for</w:t>
      </w:r>
      <w:r w:rsidR="00FD2E68">
        <w:t xml:space="preserve"> the 1930-1939 cohort.</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FD2E68" w:rsidRPr="002F2BFB" w14:paraId="019D77F2" w14:textId="77777777" w:rsidTr="00335E47">
        <w:tc>
          <w:tcPr>
            <w:tcW w:w="8705" w:type="dxa"/>
            <w:shd w:val="solid" w:color="FFF2CC" w:fill="auto"/>
            <w:tcMar>
              <w:top w:w="144" w:type="dxa"/>
              <w:left w:w="115" w:type="dxa"/>
              <w:bottom w:w="144" w:type="dxa"/>
              <w:right w:w="115" w:type="dxa"/>
            </w:tcMar>
          </w:tcPr>
          <w:p w14:paraId="174CE13F" w14:textId="31A6492C" w:rsidR="00B93337" w:rsidRDefault="00695B9E" w:rsidP="00D45782">
            <w:pPr>
              <w:rPr>
                <w:i/>
              </w:rPr>
            </w:pPr>
            <w:r>
              <w:rPr>
                <w:i/>
              </w:rPr>
              <w:t xml:space="preserve">Total years of education: Male students from the 1930-1939 cohort born in the first quarter of the year, on average, attain 0.124 fewer years of education relative to students born in the fourth quarter, statistically significant at the 5% level. </w:t>
            </w:r>
          </w:p>
          <w:p w14:paraId="248E4944" w14:textId="32AB5E3E" w:rsidR="00695B9E" w:rsidRPr="00D45782" w:rsidRDefault="00695B9E" w:rsidP="00D45782">
            <w:pPr>
              <w:rPr>
                <w:i/>
              </w:rPr>
            </w:pPr>
            <w:r>
              <w:rPr>
                <w:i/>
              </w:rPr>
              <w:t xml:space="preserve">High school graduate: </w:t>
            </w:r>
            <w:r w:rsidR="00223507">
              <w:rPr>
                <w:i/>
              </w:rPr>
              <w:t xml:space="preserve">Male students from the 1930-1939 cohort born </w:t>
            </w:r>
            <w:r w:rsidR="00223507" w:rsidRPr="00223507">
              <w:rPr>
                <w:i/>
              </w:rPr>
              <w:t>the first quarter of the year are</w:t>
            </w:r>
            <w:r w:rsidR="00223507">
              <w:rPr>
                <w:i/>
              </w:rPr>
              <w:t>, on average,</w:t>
            </w:r>
            <w:r w:rsidR="00223507" w:rsidRPr="00223507">
              <w:rPr>
                <w:i/>
              </w:rPr>
              <w:t xml:space="preserve"> 1.9 percentage points less likely to graduate from high school than men born in the last quarter of the year.</w:t>
            </w:r>
          </w:p>
        </w:tc>
      </w:tr>
    </w:tbl>
    <w:p w14:paraId="10D23B5C" w14:textId="77777777" w:rsidR="00FD2E68" w:rsidRDefault="00FD2E68" w:rsidP="00B93337"/>
    <w:p w14:paraId="694B126E" w14:textId="38FEE9FC" w:rsidR="00AA543D" w:rsidRDefault="00AA543D" w:rsidP="00AA543D">
      <w:pPr>
        <w:pStyle w:val="ListParagraph"/>
        <w:numPr>
          <w:ilvl w:val="1"/>
          <w:numId w:val="1"/>
        </w:numPr>
      </w:pPr>
      <w:bookmarkStart w:id="3" w:name="_Hlk156678148"/>
      <w:r>
        <w:t>Why d</w:t>
      </w:r>
      <w:bookmarkStart w:id="4" w:name="_Hlk156678155"/>
      <w:r>
        <w:t xml:space="preserve">o the authors estimate the coefficients displayed </w:t>
      </w:r>
      <w:r w:rsidR="00B07ED4">
        <w:t xml:space="preserve">in </w:t>
      </w:r>
      <w:r>
        <w:t xml:space="preserve">the bottom part of Table 1 (“College graduate”, “Completed master’s degree”, “Completed doctoral </w:t>
      </w:r>
      <w:r>
        <w:lastRenderedPageBreak/>
        <w:t xml:space="preserve">degree”)? How do these results support the validity of their instrument? </w:t>
      </w:r>
      <w:r w:rsidR="006D4417">
        <w:t>Which</w:t>
      </w:r>
      <w:r>
        <w:t xml:space="preserve"> assumption of the IV model are they addressing here?</w:t>
      </w:r>
      <w:r w:rsidR="00A31E20">
        <w:t xml:space="preserve"> (3 points)</w:t>
      </w:r>
    </w:p>
    <w:bookmarkEnd w:id="3"/>
    <w:bookmarkEnd w:id="4"/>
    <w:p w14:paraId="211D097A" w14:textId="72014DAE" w:rsidR="00B93337" w:rsidRDefault="00B93337" w:rsidP="00B93337">
      <w:pPr>
        <w:pStyle w:val="ListParagraph"/>
        <w:ind w:left="1440"/>
      </w:pPr>
    </w:p>
    <w:tbl>
      <w:tblPr>
        <w:tblW w:w="8705" w:type="dxa"/>
        <w:tblInd w:w="1325" w:type="dxa"/>
        <w:shd w:val="solid" w:color="FFF2CC" w:fill="auto"/>
        <w:tblLook w:val="04A0" w:firstRow="1" w:lastRow="0" w:firstColumn="1" w:lastColumn="0" w:noHBand="0" w:noVBand="1"/>
      </w:tblPr>
      <w:tblGrid>
        <w:gridCol w:w="8705"/>
      </w:tblGrid>
      <w:tr w:rsidR="00B93337" w:rsidRPr="002F2BFB" w14:paraId="4BC6E579" w14:textId="77777777" w:rsidTr="00335E47">
        <w:tc>
          <w:tcPr>
            <w:tcW w:w="8705" w:type="dxa"/>
            <w:shd w:val="solid" w:color="FFF2CC" w:fill="auto"/>
            <w:tcMar>
              <w:top w:w="144" w:type="dxa"/>
              <w:left w:w="115" w:type="dxa"/>
              <w:bottom w:w="144" w:type="dxa"/>
              <w:right w:w="115" w:type="dxa"/>
            </w:tcMar>
          </w:tcPr>
          <w:p w14:paraId="478E335B" w14:textId="77777777" w:rsidR="00DE708B" w:rsidRDefault="006F315E" w:rsidP="00B93337">
            <w:pPr>
              <w:rPr>
                <w:i/>
              </w:rPr>
            </w:pPr>
            <w:r w:rsidRPr="006F315E">
              <w:rPr>
                <w:i/>
              </w:rPr>
              <w:t>The authors estimate coefficients for post-secondary educational outcomes such as "College graduate", "Completed master's degree", and "Completed doctoral degree" to investigate whether the observed seasonal pattern in education persists beyond compulsory schooling</w:t>
            </w:r>
            <w:r>
              <w:rPr>
                <w:i/>
              </w:rPr>
              <w:t xml:space="preserve"> (which is non-binding after high school)</w:t>
            </w:r>
            <w:r w:rsidRPr="006F315E">
              <w:rPr>
                <w:i/>
              </w:rPr>
              <w:t xml:space="preserve">. This analysis aims to provide further support for the validity of their instrument, the quarter of birth, by examining whether birth quarter continues to influence educational attainment even among individuals who are not constrained by compulsory schooling laws. </w:t>
            </w:r>
          </w:p>
          <w:p w14:paraId="1B848FB0" w14:textId="77777777" w:rsidR="00DE708B" w:rsidRDefault="006F315E" w:rsidP="00B93337">
            <w:pPr>
              <w:rPr>
                <w:i/>
              </w:rPr>
            </w:pPr>
            <w:r w:rsidRPr="006F315E">
              <w:rPr>
                <w:i/>
              </w:rPr>
              <w:t xml:space="preserve">By assessing the effect of birth quarter on post-secondary educational outcomes, the authors address the </w:t>
            </w:r>
            <w:r w:rsidRPr="006F315E">
              <w:rPr>
                <w:b/>
                <w:bCs/>
                <w:i/>
              </w:rPr>
              <w:t>exclusion</w:t>
            </w:r>
            <w:r w:rsidRPr="006F315E">
              <w:rPr>
                <w:i/>
              </w:rPr>
              <w:t xml:space="preserve"> restriction </w:t>
            </w:r>
            <w:r w:rsidR="00DE708B">
              <w:rPr>
                <w:i/>
              </w:rPr>
              <w:t xml:space="preserve">assumption </w:t>
            </w:r>
            <w:r w:rsidRPr="006F315E">
              <w:rPr>
                <w:i/>
              </w:rPr>
              <w:t xml:space="preserve">in the IV model, determining whether birth quarter affects earnings </w:t>
            </w:r>
            <w:r>
              <w:rPr>
                <w:i/>
              </w:rPr>
              <w:t>solely</w:t>
            </w:r>
            <w:r w:rsidRPr="006F315E">
              <w:rPr>
                <w:i/>
              </w:rPr>
              <w:t xml:space="preserve"> through its impact on educational attainment during the compulsory schooling period. If birth quarter remains a significant predictor of post-secondary educational outcomes, it suggests a potential violation of the exclusion restriction assumption. Conversely, if birth quarter has little to no effect on post-secondary educational outcomes, it strengthens the validity of the instrument and supports the assumption that the instrument affects earnings solely through its influence on educational attainment during compulsory schooling.</w:t>
            </w:r>
            <w:r w:rsidR="006743B8">
              <w:rPr>
                <w:i/>
              </w:rPr>
              <w:t xml:space="preserve"> </w:t>
            </w:r>
          </w:p>
          <w:p w14:paraId="5610562D" w14:textId="1B154F01" w:rsidR="00CB24EF" w:rsidRPr="00B93337" w:rsidRDefault="006743B8" w:rsidP="00B93337">
            <w:pPr>
              <w:rPr>
                <w:i/>
              </w:rPr>
            </w:pPr>
            <w:r>
              <w:rPr>
                <w:i/>
              </w:rPr>
              <w:t xml:space="preserve">The results support this claim; first quarter births are just slightly less likely to graduate college, and there is no discernible pattern for the proportion of men with master’s or doctoral degrees by quarter of birth. </w:t>
            </w:r>
            <w:r w:rsidR="000D0AED">
              <w:rPr>
                <w:i/>
              </w:rPr>
              <w:t>Since</w:t>
            </w:r>
            <w:r w:rsidR="000D0AED" w:rsidRPr="000D0AED">
              <w:rPr>
                <w:i/>
              </w:rPr>
              <w:t xml:space="preserve"> the </w:t>
            </w:r>
            <w:r w:rsidR="000D0AED">
              <w:rPr>
                <w:i/>
              </w:rPr>
              <w:t>quarter</w:t>
            </w:r>
            <w:r w:rsidR="000D0AED" w:rsidRPr="000D0AED">
              <w:rPr>
                <w:i/>
              </w:rPr>
              <w:t xml:space="preserve"> a person is born is linked to when they start school, the fact that there's no clear trend in post-secondary education by birth season implies that starting school earlier or later doesn't affect </w:t>
            </w:r>
            <w:r w:rsidR="000D0AED">
              <w:rPr>
                <w:i/>
              </w:rPr>
              <w:t>educational attainment</w:t>
            </w:r>
            <w:r w:rsidR="000D0AED" w:rsidRPr="000D0AED">
              <w:rPr>
                <w:i/>
              </w:rPr>
              <w:t>. So, without mandatory schooling, we wouldn't anticipate seeing any differences in</w:t>
            </w:r>
            <w:r w:rsidR="000D0AED">
              <w:rPr>
                <w:i/>
              </w:rPr>
              <w:t xml:space="preserve"> total (or high-school)</w:t>
            </w:r>
            <w:r w:rsidR="000D0AED" w:rsidRPr="000D0AED">
              <w:rPr>
                <w:i/>
              </w:rPr>
              <w:t xml:space="preserve"> education</w:t>
            </w:r>
            <w:r w:rsidR="000D0AED">
              <w:rPr>
                <w:i/>
              </w:rPr>
              <w:t xml:space="preserve"> either</w:t>
            </w:r>
            <w:r w:rsidR="000D0AED" w:rsidRPr="000D0AED">
              <w:rPr>
                <w:i/>
              </w:rPr>
              <w:t xml:space="preserve"> based on when someone is born.</w:t>
            </w:r>
          </w:p>
        </w:tc>
      </w:tr>
    </w:tbl>
    <w:p w14:paraId="2C752C67" w14:textId="77777777" w:rsidR="00DA3FB8" w:rsidRPr="009012B5" w:rsidRDefault="00DA3FB8" w:rsidP="00005D63"/>
    <w:p w14:paraId="107CFE5F" w14:textId="37D3A76F" w:rsidR="00AC517A" w:rsidRDefault="00AC517A" w:rsidP="000404E3">
      <w:pPr>
        <w:pStyle w:val="ListParagraph"/>
        <w:numPr>
          <w:ilvl w:val="0"/>
          <w:numId w:val="1"/>
        </w:numPr>
      </w:pPr>
      <w:r>
        <w:t>Consider Table III and Table IV. Provide a</w:t>
      </w:r>
      <w:r w:rsidR="00CB24EF">
        <w:t xml:space="preserve"> general</w:t>
      </w:r>
      <w:r>
        <w:t xml:space="preserve"> formula and a basic intuition for the Wald estimator. How does it compare to the OLS estimate? What is the advantage of using TSLS</w:t>
      </w:r>
      <w:r w:rsidR="00B43777">
        <w:t>, instead of the Wald estimator</w:t>
      </w:r>
      <w:r>
        <w:t>?</w:t>
      </w:r>
      <w:r w:rsidR="00A31E20">
        <w:t xml:space="preserve"> (4 points)</w:t>
      </w:r>
    </w:p>
    <w:tbl>
      <w:tblPr>
        <w:tblW w:w="0" w:type="auto"/>
        <w:tblInd w:w="655" w:type="dxa"/>
        <w:shd w:val="solid" w:color="FFF2CC" w:fill="auto"/>
        <w:tblLook w:val="04A0" w:firstRow="1" w:lastRow="0" w:firstColumn="1" w:lastColumn="0" w:noHBand="0" w:noVBand="1"/>
      </w:tblPr>
      <w:tblGrid>
        <w:gridCol w:w="8705"/>
      </w:tblGrid>
      <w:tr w:rsidR="00CB24EF" w:rsidRPr="002F2BFB" w14:paraId="5A7960A8" w14:textId="77777777" w:rsidTr="00335E47">
        <w:tc>
          <w:tcPr>
            <w:tcW w:w="8705" w:type="dxa"/>
            <w:shd w:val="solid" w:color="FFF2CC" w:fill="auto"/>
            <w:tcMar>
              <w:top w:w="144" w:type="dxa"/>
              <w:left w:w="115" w:type="dxa"/>
              <w:bottom w:w="144" w:type="dxa"/>
              <w:right w:w="115" w:type="dxa"/>
            </w:tcMar>
          </w:tcPr>
          <w:p w14:paraId="468D43FD" w14:textId="06A83297" w:rsidR="003456C6" w:rsidRPr="00854CAA" w:rsidRDefault="00854CAA" w:rsidP="00335E47">
            <w:pPr>
              <w:rPr>
                <w:rFonts w:eastAsiaTheme="minorEastAsia"/>
                <w:i/>
              </w:rPr>
            </w:pPr>
            <w:r>
              <w:rPr>
                <w:rFonts w:eastAsiaTheme="minorEastAsia"/>
                <w:i/>
              </w:rPr>
              <w:t xml:space="preserve">The </w:t>
            </w:r>
            <w:r w:rsidR="00095EE4">
              <w:rPr>
                <w:rFonts w:eastAsiaTheme="minorEastAsia"/>
                <w:i/>
              </w:rPr>
              <w:t>W</w:t>
            </w:r>
            <w:r>
              <w:rPr>
                <w:rFonts w:eastAsiaTheme="minorEastAsia"/>
                <w:i/>
              </w:rPr>
              <w:t>ald estimator computes the return to education as the ratio of difference in earnings by quarter of birth to difference in years of education by quarter of birth</w:t>
            </w:r>
            <w:r w:rsidR="00095EE4">
              <w:rPr>
                <w:rFonts w:eastAsiaTheme="minorEastAsia"/>
                <w:i/>
              </w:rPr>
              <w:t xml:space="preserve">:  </w:t>
            </w:r>
            <m:oMath>
              <m:f>
                <m:fPr>
                  <m:ctrlPr>
                    <w:rPr>
                      <w:rFonts w:ascii="Cambria Math" w:eastAsiaTheme="minorEastAsia" w:hAnsi="Cambria Math"/>
                      <w:i/>
                    </w:rPr>
                  </m:ctrlPr>
                </m:fPr>
                <m:num>
                  <m:r>
                    <w:rPr>
                      <w:rFonts w:ascii="Cambria Math" w:eastAsiaTheme="minorEastAsia" w:hAnsi="Cambria Math"/>
                      <w:i/>
                    </w:rPr>
                    <w:sym w:font="Symbol" w:char="F044"/>
                  </m:r>
                  <m:r>
                    <w:rPr>
                      <w:rFonts w:ascii="Cambria Math" w:eastAsiaTheme="minorEastAsia" w:hAnsi="Cambria Math"/>
                    </w:rPr>
                    <m:t xml:space="preserve"> Earnings </m:t>
                  </m:r>
                </m:num>
                <m:den>
                  <m:r>
                    <w:rPr>
                      <w:rFonts w:ascii="Cambria Math" w:eastAsiaTheme="minorEastAsia" w:hAnsi="Cambria Math"/>
                      <w:i/>
                    </w:rPr>
                    <w:sym w:font="Symbol" w:char="F044"/>
                  </m:r>
                  <m:r>
                    <w:rPr>
                      <w:rFonts w:ascii="Cambria Math" w:eastAsiaTheme="minorEastAsia" w:hAnsi="Cambria Math"/>
                    </w:rPr>
                    <m:t xml:space="preserve"> Education</m:t>
                  </m:r>
                </m:den>
              </m:f>
            </m:oMath>
            <w:r w:rsidR="00095EE4">
              <w:rPr>
                <w:rFonts w:eastAsiaTheme="minorEastAsia"/>
                <w:i/>
              </w:rPr>
              <w:t xml:space="preserve">. </w:t>
            </w:r>
            <w:r w:rsidRPr="00854CAA">
              <w:rPr>
                <w:rFonts w:eastAsiaTheme="minorEastAsia"/>
                <w:i/>
              </w:rPr>
              <w:t xml:space="preserve">Intuitively, the Wald estimator captures how changes in education (measured by quarter of birth) impact changes in earnings, holding other factors constant. </w:t>
            </w:r>
          </w:p>
          <w:p w14:paraId="3A2AC9B6" w14:textId="7B2DC5C8" w:rsidR="00095EE4" w:rsidRDefault="00854CAA" w:rsidP="00335E47">
            <w:pPr>
              <w:rPr>
                <w:i/>
              </w:rPr>
            </w:pPr>
            <w:r>
              <w:rPr>
                <w:i/>
              </w:rPr>
              <w:lastRenderedPageBreak/>
              <w:t xml:space="preserve">The results are very similar to the OLS estimates, </w:t>
            </w:r>
            <w:r w:rsidR="00095EE4">
              <w:rPr>
                <w:i/>
              </w:rPr>
              <w:t>and the Wald estimator presents consistent estimates since unobserved earnings determinants like</w:t>
            </w:r>
            <w:r w:rsidRPr="00854CAA">
              <w:rPr>
                <w:i/>
              </w:rPr>
              <w:t xml:space="preserve"> innate ability or family background</w:t>
            </w:r>
            <w:r>
              <w:rPr>
                <w:i/>
              </w:rPr>
              <w:t xml:space="preserve"> are likely to be uniformly distributed across people </w:t>
            </w:r>
            <w:r w:rsidR="00095EE4">
              <w:rPr>
                <w:i/>
              </w:rPr>
              <w:t xml:space="preserve">regardless of which day of the year they were born. </w:t>
            </w:r>
          </w:p>
          <w:p w14:paraId="768EAC6A" w14:textId="397A12F8" w:rsidR="00095EE4" w:rsidRPr="00DF4F27" w:rsidRDefault="00095EE4" w:rsidP="00335E47">
            <w:pPr>
              <w:rPr>
                <w:rFonts w:eastAsiaTheme="minorEastAsia"/>
                <w:i/>
              </w:rPr>
            </w:pPr>
            <w:r>
              <w:rPr>
                <w:i/>
              </w:rPr>
              <w:t xml:space="preserve">Instead of the Wald estimator, the TSLS estimation allows for incorporation of additional covariates – particularly, age-related trends in earnings. By using instrumental variables to address endogeneity, TSLS provides more consistent estimates of the return to education compared to Wald, </w:t>
            </w:r>
            <w:r w:rsidR="002506E4">
              <w:rPr>
                <w:i/>
              </w:rPr>
              <w:t xml:space="preserve">allowing us to identify effects of education across birth quarters within each birth year. </w:t>
            </w:r>
            <w:r w:rsidR="00B47A12">
              <w:rPr>
                <w:i/>
              </w:rPr>
              <w:t xml:space="preserve">In other words, TSLS removes variation of years of education that is related to the error term. </w:t>
            </w:r>
          </w:p>
        </w:tc>
      </w:tr>
    </w:tbl>
    <w:p w14:paraId="328B68B5" w14:textId="34316914" w:rsidR="00CB24EF" w:rsidRDefault="00CB24EF" w:rsidP="00CB24EF">
      <w:pPr>
        <w:pStyle w:val="ListParagraph"/>
        <w:ind w:left="720"/>
      </w:pPr>
    </w:p>
    <w:p w14:paraId="041ED16A" w14:textId="045DAACB" w:rsidR="003456C6" w:rsidRDefault="003456C6" w:rsidP="003456C6">
      <w:pPr>
        <w:pStyle w:val="ListParagraph"/>
        <w:numPr>
          <w:ilvl w:val="0"/>
          <w:numId w:val="1"/>
        </w:numPr>
      </w:pPr>
      <w:r>
        <w:t>How would you construct a reduced form table? Wh</w:t>
      </w:r>
      <w:r w:rsidR="00216DB8">
        <w:t>y might you want to report reduced form estimates?</w:t>
      </w:r>
      <w:r w:rsidR="009E1CDC">
        <w:t xml:space="preserve"> What figure in the paper fulfills this purpose?</w:t>
      </w:r>
      <w:r w:rsidR="00657A6C">
        <w:t xml:space="preserve"> (3 points)</w:t>
      </w:r>
    </w:p>
    <w:p w14:paraId="3C3DEEDA" w14:textId="77777777" w:rsidR="003456C6" w:rsidRDefault="003456C6" w:rsidP="003456C6">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456C6" w:rsidRPr="002F2BFB" w14:paraId="73BFBB56" w14:textId="77777777" w:rsidTr="00335E47">
        <w:tc>
          <w:tcPr>
            <w:tcW w:w="8705" w:type="dxa"/>
            <w:shd w:val="solid" w:color="FFF2CC" w:fill="auto"/>
            <w:tcMar>
              <w:top w:w="144" w:type="dxa"/>
              <w:left w:w="115" w:type="dxa"/>
              <w:bottom w:w="144" w:type="dxa"/>
              <w:right w:w="115" w:type="dxa"/>
            </w:tcMar>
          </w:tcPr>
          <w:p w14:paraId="3D227902" w14:textId="77777777" w:rsidR="00C47C09" w:rsidRDefault="006E4B3A" w:rsidP="009E1CDC">
            <w:pPr>
              <w:rPr>
                <w:i/>
              </w:rPr>
            </w:pPr>
            <w:r>
              <w:rPr>
                <w:i/>
              </w:rPr>
              <w:t xml:space="preserve">You would estimate the effect of the instrument (quarter of birth) on </w:t>
            </w:r>
            <w:r w:rsidR="00C47C09">
              <w:rPr>
                <w:i/>
              </w:rPr>
              <w:t>earnings</w:t>
            </w:r>
            <w:r>
              <w:rPr>
                <w:i/>
              </w:rPr>
              <w:t>.</w:t>
            </w:r>
            <w:r w:rsidR="00C47C09">
              <w:rPr>
                <w:i/>
              </w:rPr>
              <w:t xml:space="preserve"> </w:t>
            </w:r>
            <w:r w:rsidR="00C47C09" w:rsidRPr="00C47C09">
              <w:rPr>
                <w:i/>
              </w:rPr>
              <w:t>Each row in the table would represent a different specification of the regression model, possibly including different control variables. The coefficients and standard errors for the instrument variable (quarter of birth) would be reported, along with any other relevant statistics, such as R-squared or F-statistics.</w:t>
            </w:r>
          </w:p>
          <w:p w14:paraId="05B45F7C" w14:textId="4229333C" w:rsidR="003456C6" w:rsidRPr="00A27C41" w:rsidRDefault="006E4B3A" w:rsidP="009E1CDC">
            <w:pPr>
              <w:rPr>
                <w:i/>
              </w:rPr>
            </w:pPr>
            <w:r>
              <w:rPr>
                <w:i/>
              </w:rPr>
              <w:t xml:space="preserve">You would want to report this to </w:t>
            </w:r>
            <w:r w:rsidR="00D76FC6">
              <w:rPr>
                <w:i/>
              </w:rPr>
              <w:t>demonstrate that the instrument does in fact have an effect on the variable of interest</w:t>
            </w:r>
            <w:r>
              <w:rPr>
                <w:i/>
              </w:rPr>
              <w:t xml:space="preserve">. </w:t>
            </w:r>
            <w:r w:rsidR="00C47C09">
              <w:rPr>
                <w:i/>
              </w:rPr>
              <w:t>Table III column III fulfills this purpose because it demonstrates the difference in log weekly wages for people born in the first quarter versus second, third, or fourth quarters.</w:t>
            </w:r>
            <w:r w:rsidR="00D76FC6">
              <w:rPr>
                <w:i/>
              </w:rPr>
              <w:t xml:space="preserve"> Taken together, this reduced form estimate, and the first stage estimate (which measures relevance), can be used to back out the IV estimator – which is good for fact checking your estimates!</w:t>
            </w:r>
          </w:p>
        </w:tc>
      </w:tr>
    </w:tbl>
    <w:p w14:paraId="6EDF35C6" w14:textId="1385AF98" w:rsidR="003456C6" w:rsidRDefault="003456C6" w:rsidP="00184ED1"/>
    <w:p w14:paraId="552B7956" w14:textId="2C1C193F" w:rsidR="004B5272" w:rsidRDefault="004B5272" w:rsidP="004B5272">
      <w:pPr>
        <w:pStyle w:val="ListParagraph"/>
        <w:numPr>
          <w:ilvl w:val="0"/>
          <w:numId w:val="1"/>
        </w:numPr>
      </w:pPr>
      <w:r>
        <w:t>Subsequent papers have found that the instrument (quarter</w:t>
      </w:r>
      <w:r w:rsidR="00657A6C">
        <w:t>-</w:t>
      </w:r>
      <w:r>
        <w:t>of</w:t>
      </w:r>
      <w:r w:rsidR="00657A6C">
        <w:t>-</w:t>
      </w:r>
      <w:r>
        <w:t xml:space="preserve">birth) is weak for some specifications in the paper. </w:t>
      </w:r>
    </w:p>
    <w:p w14:paraId="7E274EE9" w14:textId="2155B113" w:rsidR="00184ED1" w:rsidRDefault="004A1C89" w:rsidP="00184ED1">
      <w:pPr>
        <w:pStyle w:val="ListParagraph"/>
        <w:numPr>
          <w:ilvl w:val="1"/>
          <w:numId w:val="1"/>
        </w:numPr>
      </w:pPr>
      <w:r>
        <w:t>What is the</w:t>
      </w:r>
      <w:r w:rsidR="00184ED1">
        <w:t xml:space="preserve"> intuition for why weak instruments are problematic</w:t>
      </w:r>
      <w:r>
        <w:t>?</w:t>
      </w:r>
      <w:r w:rsidR="00657A6C">
        <w:t xml:space="preserve"> (1 point)</w:t>
      </w:r>
    </w:p>
    <w:p w14:paraId="3C3F31DB" w14:textId="77777777" w:rsidR="004A1C89" w:rsidRDefault="004A1C89" w:rsidP="004A1C89">
      <w:pPr>
        <w:pStyle w:val="ListParagraph"/>
        <w:ind w:left="1440"/>
      </w:pPr>
    </w:p>
    <w:tbl>
      <w:tblPr>
        <w:tblW w:w="0" w:type="auto"/>
        <w:tblInd w:w="655" w:type="dxa"/>
        <w:shd w:val="solid" w:color="FFF2CC" w:fill="auto"/>
        <w:tblLook w:val="04A0" w:firstRow="1" w:lastRow="0" w:firstColumn="1" w:lastColumn="0" w:noHBand="0" w:noVBand="1"/>
      </w:tblPr>
      <w:tblGrid>
        <w:gridCol w:w="8705"/>
      </w:tblGrid>
      <w:tr w:rsidR="00184ED1" w:rsidRPr="002F2BFB" w14:paraId="17934358" w14:textId="77777777" w:rsidTr="00BB1A88">
        <w:tc>
          <w:tcPr>
            <w:tcW w:w="8705" w:type="dxa"/>
            <w:shd w:val="solid" w:color="FFF2CC" w:fill="auto"/>
            <w:tcMar>
              <w:top w:w="144" w:type="dxa"/>
              <w:left w:w="115" w:type="dxa"/>
              <w:bottom w:w="144" w:type="dxa"/>
              <w:right w:w="115" w:type="dxa"/>
            </w:tcMar>
          </w:tcPr>
          <w:p w14:paraId="5856DE19" w14:textId="131FC16B" w:rsidR="00184ED1" w:rsidRPr="00DF4F27" w:rsidRDefault="00D76FC6" w:rsidP="00BB1A88">
            <w:pPr>
              <w:rPr>
                <w:rFonts w:eastAsiaTheme="minorEastAsia"/>
                <w:i/>
              </w:rPr>
            </w:pPr>
            <w:r>
              <w:rPr>
                <w:rFonts w:eastAsiaTheme="minorEastAsia"/>
                <w:i/>
              </w:rPr>
              <w:t xml:space="preserve">Weak instruments mean the relevance assumption is loosely, or not, met. </w:t>
            </w:r>
            <w:r w:rsidR="00401025">
              <w:rPr>
                <w:rFonts w:eastAsiaTheme="minorEastAsia"/>
                <w:i/>
              </w:rPr>
              <w:t xml:space="preserve">Thus, in the equation for our IV estimator, the first stage estimator (denominator) would approach 0, thus creating a division problem, biasing TSLS towards OLS. </w:t>
            </w:r>
          </w:p>
        </w:tc>
      </w:tr>
    </w:tbl>
    <w:p w14:paraId="078B4DC8" w14:textId="77777777" w:rsidR="00184ED1" w:rsidRDefault="00184ED1" w:rsidP="00184ED1"/>
    <w:p w14:paraId="063397B9" w14:textId="1D68FD18" w:rsidR="00184ED1" w:rsidRPr="00F72940" w:rsidRDefault="00184ED1" w:rsidP="00184ED1">
      <w:pPr>
        <w:pStyle w:val="ListParagraph"/>
        <w:numPr>
          <w:ilvl w:val="1"/>
          <w:numId w:val="1"/>
        </w:numPr>
        <w:rPr>
          <w:highlight w:val="yellow"/>
        </w:rPr>
      </w:pPr>
      <w:r w:rsidRPr="00F72940">
        <w:rPr>
          <w:highlight w:val="yellow"/>
        </w:rPr>
        <w:t>Read the following, explain the intuition, and explain the implications for weak instruments.</w:t>
      </w:r>
      <w:r w:rsidR="00657A6C" w:rsidRPr="00F72940">
        <w:rPr>
          <w:highlight w:val="yellow"/>
        </w:rPr>
        <w:t xml:space="preserve"> (2 points)</w:t>
      </w:r>
    </w:p>
    <w:p w14:paraId="0450522D" w14:textId="5FC231BF" w:rsidR="00184ED1" w:rsidRDefault="00657A6C" w:rsidP="00184ED1">
      <w:pPr>
        <w:pStyle w:val="ListParagraph"/>
        <w:ind w:left="720"/>
      </w:pPr>
      <w:r>
        <w:rPr>
          <w:noProof/>
        </w:rPr>
        <w:lastRenderedPageBreak/>
        <w:drawing>
          <wp:anchor distT="0" distB="0" distL="114300" distR="114300" simplePos="0" relativeHeight="251660288" behindDoc="0" locked="0" layoutInCell="1" allowOverlap="1" wp14:anchorId="2E23ABDB" wp14:editId="03969B70">
            <wp:simplePos x="0" y="0"/>
            <wp:positionH relativeFrom="column">
              <wp:posOffset>668117</wp:posOffset>
            </wp:positionH>
            <wp:positionV relativeFrom="paragraph">
              <wp:posOffset>128574</wp:posOffset>
            </wp:positionV>
            <wp:extent cx="4741334" cy="4670303"/>
            <wp:effectExtent l="0" t="0" r="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Inst_Asymp.png"/>
                    <pic:cNvPicPr/>
                  </pic:nvPicPr>
                  <pic:blipFill>
                    <a:blip r:embed="rId8">
                      <a:extLst>
                        <a:ext uri="{28A0092B-C50C-407E-A947-70E740481C1C}">
                          <a14:useLocalDpi xmlns:a14="http://schemas.microsoft.com/office/drawing/2010/main" val="0"/>
                        </a:ext>
                      </a:extLst>
                    </a:blip>
                    <a:stretch>
                      <a:fillRect/>
                    </a:stretch>
                  </pic:blipFill>
                  <pic:spPr>
                    <a:xfrm>
                      <a:off x="0" y="0"/>
                      <a:ext cx="4741334" cy="4670303"/>
                    </a:xfrm>
                    <a:prstGeom prst="rect">
                      <a:avLst/>
                    </a:prstGeom>
                  </pic:spPr>
                </pic:pic>
              </a:graphicData>
            </a:graphic>
            <wp14:sizeRelH relativeFrom="margin">
              <wp14:pctWidth>0</wp14:pctWidth>
            </wp14:sizeRelH>
            <wp14:sizeRelV relativeFrom="margin">
              <wp14:pctHeight>0</wp14:pctHeight>
            </wp14:sizeRelV>
          </wp:anchor>
        </w:drawing>
      </w:r>
    </w:p>
    <w:p w14:paraId="186D4425" w14:textId="77777777" w:rsidR="00184ED1" w:rsidRDefault="00184ED1" w:rsidP="00184ED1">
      <w:pPr>
        <w:pStyle w:val="ListParagraph"/>
        <w:ind w:left="720"/>
      </w:pPr>
    </w:p>
    <w:p w14:paraId="32DBF0F8" w14:textId="77777777" w:rsidR="00184ED1" w:rsidRDefault="00184ED1" w:rsidP="00184ED1">
      <w:pPr>
        <w:pStyle w:val="ListParagraph"/>
        <w:ind w:left="720"/>
      </w:pPr>
    </w:p>
    <w:p w14:paraId="3AB83668" w14:textId="77777777" w:rsidR="00184ED1" w:rsidRDefault="00184ED1" w:rsidP="00184ED1">
      <w:pPr>
        <w:pStyle w:val="ListParagraph"/>
        <w:ind w:left="720"/>
      </w:pPr>
    </w:p>
    <w:p w14:paraId="480C053A" w14:textId="77777777" w:rsidR="00184ED1" w:rsidRDefault="00184ED1" w:rsidP="00184ED1">
      <w:pPr>
        <w:pStyle w:val="ListParagraph"/>
        <w:ind w:left="720"/>
      </w:pPr>
    </w:p>
    <w:p w14:paraId="10316CEC" w14:textId="77777777" w:rsidR="00184ED1" w:rsidRPr="00961A05" w:rsidRDefault="00184ED1" w:rsidP="00184ED1">
      <w:pPr>
        <w:rPr>
          <w:i/>
          <w:iCs/>
        </w:rPr>
      </w:pPr>
    </w:p>
    <w:p w14:paraId="532C4DF5" w14:textId="77777777" w:rsidR="00184ED1" w:rsidRDefault="00184ED1" w:rsidP="00184ED1">
      <w:pPr>
        <w:ind w:left="360"/>
      </w:pPr>
    </w:p>
    <w:p w14:paraId="65B7A0FE"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6E987B79" w14:textId="77777777" w:rsidTr="00BB1A88">
        <w:tc>
          <w:tcPr>
            <w:tcW w:w="8705" w:type="dxa"/>
            <w:shd w:val="solid" w:color="FFF2CC" w:fill="auto"/>
            <w:tcMar>
              <w:top w:w="144" w:type="dxa"/>
              <w:left w:w="115" w:type="dxa"/>
              <w:bottom w:w="144" w:type="dxa"/>
              <w:right w:w="115" w:type="dxa"/>
            </w:tcMar>
          </w:tcPr>
          <w:p w14:paraId="5EDA0FAE" w14:textId="2C01D580" w:rsidR="00184ED1" w:rsidRPr="00DF4F27" w:rsidRDefault="00184ED1" w:rsidP="00BB1A88">
            <w:pPr>
              <w:rPr>
                <w:rFonts w:eastAsiaTheme="minorEastAsia"/>
                <w:i/>
              </w:rPr>
            </w:pPr>
          </w:p>
        </w:tc>
      </w:tr>
    </w:tbl>
    <w:p w14:paraId="6AC5B50F" w14:textId="77777777" w:rsidR="00184ED1" w:rsidRDefault="00184ED1" w:rsidP="00184ED1">
      <w:pPr>
        <w:pStyle w:val="Heading1"/>
      </w:pPr>
    </w:p>
    <w:p w14:paraId="3DBFF410" w14:textId="77777777" w:rsidR="00184ED1" w:rsidRDefault="00184ED1" w:rsidP="00184ED1">
      <w:pPr>
        <w:spacing w:after="0" w:line="240" w:lineRule="auto"/>
      </w:pPr>
    </w:p>
    <w:p w14:paraId="0802EE25" w14:textId="77777777" w:rsidR="00184ED1" w:rsidRDefault="00184ED1" w:rsidP="00184ED1">
      <w:pPr>
        <w:spacing w:after="0" w:line="240" w:lineRule="auto"/>
      </w:pPr>
    </w:p>
    <w:p w14:paraId="7376BD3B" w14:textId="77777777" w:rsidR="00184ED1" w:rsidRDefault="00184ED1" w:rsidP="00184ED1">
      <w:pPr>
        <w:spacing w:after="0" w:line="240" w:lineRule="auto"/>
      </w:pPr>
    </w:p>
    <w:p w14:paraId="2D467EB0" w14:textId="77777777" w:rsidR="00184ED1" w:rsidRDefault="00184ED1" w:rsidP="00184ED1">
      <w:pPr>
        <w:pStyle w:val="ListParagraph"/>
        <w:ind w:left="1440"/>
      </w:pPr>
    </w:p>
    <w:p w14:paraId="04770254" w14:textId="47DF327A" w:rsidR="00184ED1" w:rsidRDefault="00184ED1" w:rsidP="00184ED1">
      <w:pPr>
        <w:pStyle w:val="ListParagraph"/>
        <w:numPr>
          <w:ilvl w:val="1"/>
          <w:numId w:val="1"/>
        </w:numPr>
      </w:pPr>
      <w:r>
        <w:t xml:space="preserve">Optional: if you know what the bootstrap does, why does bootstrapping </w:t>
      </w:r>
      <w:r w:rsidRPr="006033F1">
        <w:rPr>
          <w:i/>
          <w:iCs/>
        </w:rPr>
        <w:t>not</w:t>
      </w:r>
      <w:r>
        <w:t xml:space="preserve"> solve the weak identification issue?</w:t>
      </w:r>
      <w:r w:rsidR="00A5011C">
        <w:t xml:space="preserve"> (1 extra point)</w:t>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0FEC5B68" w14:textId="77777777" w:rsidTr="00BB1A88">
        <w:tc>
          <w:tcPr>
            <w:tcW w:w="8705" w:type="dxa"/>
            <w:shd w:val="solid" w:color="FFF2CC" w:fill="auto"/>
            <w:tcMar>
              <w:top w:w="144" w:type="dxa"/>
              <w:left w:w="115" w:type="dxa"/>
              <w:bottom w:w="144" w:type="dxa"/>
              <w:right w:w="115" w:type="dxa"/>
            </w:tcMar>
          </w:tcPr>
          <w:p w14:paraId="64A10291" w14:textId="5D684BE4" w:rsidR="00184ED1" w:rsidRPr="00DF4F27" w:rsidRDefault="00184ED1" w:rsidP="00BB1A88">
            <w:pPr>
              <w:rPr>
                <w:rFonts w:eastAsiaTheme="minorEastAsia"/>
                <w:i/>
              </w:rPr>
            </w:pPr>
          </w:p>
        </w:tc>
      </w:tr>
    </w:tbl>
    <w:p w14:paraId="797B5961" w14:textId="77777777" w:rsidR="00184ED1" w:rsidRDefault="00184ED1" w:rsidP="00184ED1"/>
    <w:p w14:paraId="0C20CBB6" w14:textId="77777777" w:rsidR="00184ED1" w:rsidRDefault="00184ED1" w:rsidP="00184ED1"/>
    <w:p w14:paraId="6133C721" w14:textId="77777777" w:rsidR="00184ED1" w:rsidRDefault="00184ED1" w:rsidP="00184ED1"/>
    <w:p w14:paraId="1A6B17CE" w14:textId="77777777" w:rsidR="00184ED1" w:rsidRDefault="00184ED1" w:rsidP="00184ED1">
      <w:pPr>
        <w:pStyle w:val="ListParagraph"/>
        <w:ind w:left="720"/>
      </w:pPr>
    </w:p>
    <w:p w14:paraId="197CF302" w14:textId="77777777" w:rsidR="00184ED1" w:rsidRDefault="00184ED1" w:rsidP="00184ED1">
      <w:pPr>
        <w:pStyle w:val="ListParagraph"/>
        <w:numPr>
          <w:ilvl w:val="0"/>
          <w:numId w:val="1"/>
        </w:numPr>
      </w:pPr>
      <w:r>
        <w:t>If you were to write the paper today, how would you detect weak instruments, and what statistic would you use for inference?</w:t>
      </w:r>
    </w:p>
    <w:p w14:paraId="69835DE7" w14:textId="77777777" w:rsidR="00184ED1" w:rsidRDefault="00184ED1" w:rsidP="00184ED1">
      <w:pPr>
        <w:pStyle w:val="ListParagraph"/>
        <w:ind w:left="720"/>
        <w:rPr>
          <w:i/>
          <w:iCs/>
        </w:rPr>
      </w:pPr>
      <w:r w:rsidRPr="00B02F9F">
        <w:rPr>
          <w:i/>
          <w:iCs/>
        </w:rPr>
        <w:t>Hint: you may want to refer to Andrews, Stock and Sun (2019).</w:t>
      </w:r>
    </w:p>
    <w:p w14:paraId="6FB66060" w14:textId="3E768EE6" w:rsidR="00184ED1" w:rsidRDefault="00184ED1" w:rsidP="00184ED1">
      <w:pPr>
        <w:pStyle w:val="ListParagraph"/>
        <w:numPr>
          <w:ilvl w:val="1"/>
          <w:numId w:val="1"/>
        </w:numPr>
      </w:pPr>
      <w:r>
        <w:t>How is the effective F-statistic constructed?</w:t>
      </w:r>
      <w:r w:rsidR="00BD39D1">
        <w:t xml:space="preserve"> (1 point)</w:t>
      </w:r>
    </w:p>
    <w:p w14:paraId="429C2D93" w14:textId="549675DC" w:rsidR="00184ED1" w:rsidRPr="00F44E8A" w:rsidRDefault="00184ED1" w:rsidP="00184ED1">
      <w:pPr>
        <w:pStyle w:val="ListParagraph"/>
        <w:numPr>
          <w:ilvl w:val="1"/>
          <w:numId w:val="1"/>
        </w:numPr>
      </w:pPr>
      <w:r>
        <w:t>How are Anderson-Rubin confidence sets constructed?</w:t>
      </w:r>
      <w:r w:rsidR="00BD39D1">
        <w:t xml:space="preserve"> (1 point)</w:t>
      </w:r>
    </w:p>
    <w:tbl>
      <w:tblPr>
        <w:tblpPr w:leftFromText="180" w:rightFromText="180" w:vertAnchor="text" w:horzAnchor="margin" w:tblpXSpec="right" w:tblpY="163"/>
        <w:tblW w:w="0" w:type="auto"/>
        <w:shd w:val="solid" w:color="FFF2CC" w:fill="auto"/>
        <w:tblLook w:val="04A0" w:firstRow="1" w:lastRow="0" w:firstColumn="1" w:lastColumn="0" w:noHBand="0" w:noVBand="1"/>
      </w:tblPr>
      <w:tblGrid>
        <w:gridCol w:w="8705"/>
      </w:tblGrid>
      <w:tr w:rsidR="00184ED1" w:rsidRPr="002F2BFB" w14:paraId="26C89028" w14:textId="77777777" w:rsidTr="00BB1A88">
        <w:tc>
          <w:tcPr>
            <w:tcW w:w="8705" w:type="dxa"/>
            <w:shd w:val="solid" w:color="FFF2CC" w:fill="auto"/>
            <w:tcMar>
              <w:top w:w="144" w:type="dxa"/>
              <w:left w:w="115" w:type="dxa"/>
              <w:bottom w:w="144" w:type="dxa"/>
              <w:right w:w="115" w:type="dxa"/>
            </w:tcMar>
          </w:tcPr>
          <w:p w14:paraId="3F186ADE" w14:textId="0534531B" w:rsidR="00184ED1" w:rsidRPr="00D45782" w:rsidRDefault="00184ED1" w:rsidP="00D45782">
            <w:pPr>
              <w:rPr>
                <w:rFonts w:eastAsiaTheme="minorEastAsia"/>
                <w:i/>
              </w:rPr>
            </w:pPr>
          </w:p>
        </w:tc>
      </w:tr>
    </w:tbl>
    <w:p w14:paraId="29B9E84F" w14:textId="08B9C422" w:rsidR="003456C6" w:rsidRDefault="00184ED1">
      <w:pPr>
        <w:spacing w:after="0" w:line="240" w:lineRule="auto"/>
        <w:rPr>
          <w:rFonts w:ascii="Helvetica" w:eastAsiaTheme="majorEastAsia" w:hAnsi="Helvetica" w:cstheme="majorBidi"/>
          <w:b/>
          <w:color w:val="2F5496" w:themeColor="accent1" w:themeShade="BF"/>
          <w:sz w:val="28"/>
          <w:szCs w:val="32"/>
        </w:rPr>
      </w:pPr>
      <w:r>
        <w:br w:type="page"/>
      </w:r>
    </w:p>
    <w:p w14:paraId="45075AA6" w14:textId="340472EE" w:rsidR="00AC517A" w:rsidRPr="00FA0EC8" w:rsidRDefault="00AC517A" w:rsidP="00AC517A">
      <w:pPr>
        <w:pStyle w:val="Heading1"/>
        <w:rPr>
          <w:rFonts w:ascii="Times New Roman" w:hAnsi="Times New Roman" w:cs="Times New Roman"/>
        </w:rPr>
      </w:pPr>
      <w:r w:rsidRPr="00FA0EC8">
        <w:rPr>
          <w:rFonts w:ascii="Times New Roman" w:hAnsi="Times New Roman" w:cs="Times New Roman"/>
        </w:rPr>
        <w:lastRenderedPageBreak/>
        <w:t>The Local Average Treatment Effect</w:t>
      </w:r>
    </w:p>
    <w:p w14:paraId="462D5A9C" w14:textId="77777777" w:rsidR="00AC517A" w:rsidRDefault="00AC517A" w:rsidP="00AC517A">
      <w:pPr>
        <w:pStyle w:val="ListParagraph"/>
        <w:ind w:left="720"/>
      </w:pPr>
    </w:p>
    <w:p w14:paraId="54F9F760" w14:textId="68542116" w:rsidR="00AC517A" w:rsidRDefault="00AC517A" w:rsidP="007F02D0">
      <w:pPr>
        <w:pStyle w:val="ListParagraph"/>
        <w:numPr>
          <w:ilvl w:val="0"/>
          <w:numId w:val="1"/>
        </w:numPr>
      </w:pPr>
      <w:r w:rsidRPr="00E42194">
        <w:t xml:space="preserve">Explain the monotonicity assumption </w:t>
      </w:r>
      <w:r w:rsidRPr="00AD7DAD">
        <w:rPr>
          <w:bCs/>
        </w:rPr>
        <w:t>in the context of this study</w:t>
      </w:r>
      <w:r w:rsidRPr="00E42194">
        <w:t>. What is required regarding the relationship between variables for monotonicity to be met</w:t>
      </w:r>
      <w:r>
        <w:t xml:space="preserve">, </w:t>
      </w:r>
      <w:r w:rsidRPr="00E42194">
        <w:t xml:space="preserve">and is it reasonable to assume that </w:t>
      </w:r>
      <w:r>
        <w:t>defiers</w:t>
      </w:r>
      <w:r w:rsidRPr="00E42194">
        <w:t xml:space="preserve"> do not exist? </w:t>
      </w:r>
      <w:r>
        <w:t xml:space="preserve"> In your explanation, be sure to touch on w</w:t>
      </w:r>
      <w:r w:rsidRPr="00E42194">
        <w:t>hat it mean</w:t>
      </w:r>
      <w:r>
        <w:t xml:space="preserve">s </w:t>
      </w:r>
      <w:r w:rsidRPr="00E42194">
        <w:t xml:space="preserve">to be a </w:t>
      </w:r>
      <w:proofErr w:type="spellStart"/>
      <w:r w:rsidRPr="00E42194">
        <w:t>defier</w:t>
      </w:r>
      <w:proofErr w:type="spellEnd"/>
      <w:r w:rsidRPr="00E42194">
        <w:t xml:space="preserve"> in this study</w:t>
      </w:r>
      <w:r>
        <w:t>.</w:t>
      </w:r>
      <w:r w:rsidR="00C52613">
        <w:t xml:space="preserve"> (3 points)</w:t>
      </w:r>
    </w:p>
    <w:p w14:paraId="70F56B32" w14:textId="77777777" w:rsidR="00FA0EC8" w:rsidRDefault="00FA0EC8" w:rsidP="00FA0EC8"/>
    <w:tbl>
      <w:tblPr>
        <w:tblW w:w="0" w:type="auto"/>
        <w:tblInd w:w="655" w:type="dxa"/>
        <w:shd w:val="solid" w:color="FFF2CC" w:fill="auto"/>
        <w:tblLook w:val="04A0" w:firstRow="1" w:lastRow="0" w:firstColumn="1" w:lastColumn="0" w:noHBand="0" w:noVBand="1"/>
      </w:tblPr>
      <w:tblGrid>
        <w:gridCol w:w="8705"/>
      </w:tblGrid>
      <w:tr w:rsidR="00D429DA" w:rsidRPr="002F2BFB" w14:paraId="7177F3E2" w14:textId="77777777" w:rsidTr="00335E47">
        <w:tc>
          <w:tcPr>
            <w:tcW w:w="8705" w:type="dxa"/>
            <w:shd w:val="solid" w:color="FFF2CC" w:fill="auto"/>
            <w:tcMar>
              <w:top w:w="144" w:type="dxa"/>
              <w:left w:w="115" w:type="dxa"/>
              <w:bottom w:w="144" w:type="dxa"/>
              <w:right w:w="115" w:type="dxa"/>
            </w:tcMar>
          </w:tcPr>
          <w:p w14:paraId="29670D5A" w14:textId="322AB8F5" w:rsidR="00D429DA" w:rsidRPr="00D45782" w:rsidRDefault="00D8736B" w:rsidP="00D45782">
            <w:pPr>
              <w:rPr>
                <w:bCs/>
                <w:i/>
              </w:rPr>
            </w:pPr>
            <w:r>
              <w:rPr>
                <w:bCs/>
                <w:i/>
              </w:rPr>
              <w:t xml:space="preserve">More </w:t>
            </w:r>
            <w:proofErr w:type="spellStart"/>
            <w:r>
              <w:rPr>
                <w:bCs/>
                <w:i/>
              </w:rPr>
              <w:t xml:space="preserve">education </w:t>
            </w:r>
            <w:proofErr w:type="spellEnd"/>
            <w:r>
              <w:rPr>
                <w:bCs/>
                <w:i/>
              </w:rPr>
              <w:t xml:space="preserve">only increases earnings. </w:t>
            </w:r>
          </w:p>
        </w:tc>
      </w:tr>
    </w:tbl>
    <w:p w14:paraId="32079F90" w14:textId="77777777" w:rsidR="00AC517A" w:rsidRPr="00E42194" w:rsidRDefault="00AC517A" w:rsidP="00AC517A">
      <w:pPr>
        <w:rPr>
          <w:rFonts w:cs="Times New Roman"/>
          <w:szCs w:val="24"/>
        </w:rPr>
      </w:pPr>
    </w:p>
    <w:p w14:paraId="69811726" w14:textId="26DBE2BD" w:rsidR="00AC517A" w:rsidRDefault="00AC517A" w:rsidP="007F02D0">
      <w:pPr>
        <w:pStyle w:val="ListParagraph"/>
        <w:numPr>
          <w:ilvl w:val="0"/>
          <w:numId w:val="1"/>
        </w:numPr>
      </w:pPr>
      <w:r>
        <w:t xml:space="preserve">Interpret the IV estimates in Table IV with appropriate units in the context of the study’s research question, treating them as a </w:t>
      </w:r>
      <w:r w:rsidRPr="00E42194">
        <w:t>local average treatment effec</w:t>
      </w:r>
      <w:r>
        <w:t>t. In your interpretation, clarify the population for which this local average treatment effect is identified (i.e., who are the compliers?).</w:t>
      </w:r>
      <w:r w:rsidR="00C52613">
        <w:t xml:space="preserve"> (2 points)</w:t>
      </w:r>
    </w:p>
    <w:p w14:paraId="45CA0CEE" w14:textId="735ECF4A" w:rsidR="00335E47" w:rsidRDefault="00335E47" w:rsidP="00335E4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35E47" w:rsidRPr="002F2BFB" w14:paraId="4D90F412" w14:textId="77777777" w:rsidTr="00335E47">
        <w:tc>
          <w:tcPr>
            <w:tcW w:w="8705" w:type="dxa"/>
            <w:shd w:val="solid" w:color="FFF2CC" w:fill="auto"/>
            <w:tcMar>
              <w:top w:w="144" w:type="dxa"/>
              <w:left w:w="115" w:type="dxa"/>
              <w:bottom w:w="144" w:type="dxa"/>
              <w:right w:w="115" w:type="dxa"/>
            </w:tcMar>
          </w:tcPr>
          <w:p w14:paraId="2ADF24BB" w14:textId="7BFAA851" w:rsidR="00FC018B" w:rsidRPr="00335E47" w:rsidRDefault="00FC018B" w:rsidP="00D45782">
            <w:pPr>
              <w:rPr>
                <w:bCs/>
                <w:i/>
              </w:rPr>
            </w:pPr>
          </w:p>
        </w:tc>
      </w:tr>
    </w:tbl>
    <w:p w14:paraId="04790FFC" w14:textId="77777777" w:rsidR="00AC517A" w:rsidRPr="009012B5" w:rsidRDefault="00AC517A" w:rsidP="00AC517A"/>
    <w:p w14:paraId="21F03380" w14:textId="04C3FBBB" w:rsidR="00AC517A" w:rsidRDefault="00FA0EC8" w:rsidP="007F02D0">
      <w:pPr>
        <w:pStyle w:val="ListParagraph"/>
        <w:numPr>
          <w:ilvl w:val="0"/>
          <w:numId w:val="1"/>
        </w:numPr>
      </w:pPr>
      <w:r>
        <w:t>In</w:t>
      </w:r>
      <w:r w:rsidR="00AC517A">
        <w:t xml:space="preserve"> 3-5 sentences, d</w:t>
      </w:r>
      <w:r w:rsidR="00AC517A" w:rsidRPr="00E42194">
        <w:t xml:space="preserve">iscuss </w:t>
      </w:r>
      <w:r>
        <w:t xml:space="preserve">how these results might </w:t>
      </w:r>
      <w:r w:rsidR="00AC517A">
        <w:t>inform policy outside of th</w:t>
      </w:r>
      <w:r>
        <w:t>is setting.</w:t>
      </w:r>
      <w:r w:rsidR="00AC517A" w:rsidRPr="00E42194">
        <w:t xml:space="preserve"> </w:t>
      </w:r>
      <w:r w:rsidR="00AC517A">
        <w:t xml:space="preserve">In your discussion, be sure to </w:t>
      </w:r>
      <w:r w:rsidR="00840AAB">
        <w:t xml:space="preserve">comment on the challenges of generalizing </w:t>
      </w:r>
      <w:r w:rsidR="00AC517A" w:rsidRPr="00E42194">
        <w:t>instrumental variable</w:t>
      </w:r>
      <w:r w:rsidR="00AC517A">
        <w:t xml:space="preserve"> findings</w:t>
      </w:r>
      <w:r w:rsidR="00840AAB">
        <w:t>.</w:t>
      </w:r>
      <w:r w:rsidR="00C52613">
        <w:t xml:space="preserve"> (2 points)</w:t>
      </w:r>
    </w:p>
    <w:p w14:paraId="511D8C70" w14:textId="77777777" w:rsidR="009B627F" w:rsidRPr="009012B5" w:rsidRDefault="009B627F" w:rsidP="009B627F">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0124BE" w:rsidRPr="002F2BFB" w14:paraId="78385BA1" w14:textId="77777777" w:rsidTr="00837859">
        <w:tc>
          <w:tcPr>
            <w:tcW w:w="8705" w:type="dxa"/>
            <w:shd w:val="solid" w:color="FFF2CC" w:fill="auto"/>
            <w:tcMar>
              <w:top w:w="144" w:type="dxa"/>
              <w:left w:w="115" w:type="dxa"/>
              <w:bottom w:w="144" w:type="dxa"/>
              <w:right w:w="115" w:type="dxa"/>
            </w:tcMar>
          </w:tcPr>
          <w:p w14:paraId="521484D2" w14:textId="49505DEB" w:rsidR="000124BE" w:rsidRPr="005F6B9F" w:rsidRDefault="000124BE" w:rsidP="00837859">
            <w:pPr>
              <w:rPr>
                <w:rFonts w:cs="Times New Roman"/>
                <w:i/>
              </w:rPr>
            </w:pPr>
          </w:p>
        </w:tc>
      </w:tr>
    </w:tbl>
    <w:p w14:paraId="723A637B" w14:textId="77777777" w:rsidR="00AC517A" w:rsidRPr="00B02F9F" w:rsidRDefault="00AC517A" w:rsidP="00AC517A">
      <w:pPr>
        <w:ind w:left="360"/>
      </w:pPr>
    </w:p>
    <w:p w14:paraId="1A5D4CC1" w14:textId="77777777" w:rsidR="00AC517A" w:rsidRDefault="00AC517A" w:rsidP="00AC517A">
      <w:pPr>
        <w:pStyle w:val="Heading1"/>
      </w:pPr>
    </w:p>
    <w:p w14:paraId="0560BF80" w14:textId="77777777" w:rsidR="00CB24EF" w:rsidRDefault="00CB24EF">
      <w:pPr>
        <w:spacing w:after="0" w:line="240" w:lineRule="auto"/>
        <w:rPr>
          <w:rFonts w:ascii="Helvetica" w:eastAsiaTheme="majorEastAsia" w:hAnsi="Helvetica" w:cstheme="majorBidi"/>
          <w:b/>
          <w:color w:val="2F5496" w:themeColor="accent1" w:themeShade="BF"/>
          <w:sz w:val="28"/>
          <w:szCs w:val="32"/>
        </w:rPr>
      </w:pPr>
      <w:r>
        <w:br w:type="page"/>
      </w:r>
    </w:p>
    <w:p w14:paraId="062EF5CC" w14:textId="13DC8860" w:rsidR="00AC517A" w:rsidRPr="00527CA5" w:rsidRDefault="00AC517A" w:rsidP="00AC517A">
      <w:pPr>
        <w:pStyle w:val="Heading1"/>
        <w:rPr>
          <w:rFonts w:ascii="Times New Roman" w:hAnsi="Times New Roman" w:cs="Times New Roman"/>
        </w:rPr>
      </w:pPr>
      <w:r w:rsidRPr="00527CA5">
        <w:rPr>
          <w:rFonts w:ascii="Times New Roman" w:hAnsi="Times New Roman" w:cs="Times New Roman"/>
        </w:rPr>
        <w:lastRenderedPageBreak/>
        <w:t>Data Analysis</w:t>
      </w:r>
      <w:r w:rsidR="00C52613">
        <w:rPr>
          <w:rFonts w:ascii="Times New Roman" w:hAnsi="Times New Roman" w:cs="Times New Roman"/>
        </w:rPr>
        <w:t xml:space="preserve"> Questions</w:t>
      </w:r>
      <w:r w:rsidR="00A71BB4">
        <w:rPr>
          <w:rFonts w:ascii="Times New Roman" w:hAnsi="Times New Roman" w:cs="Times New Roman"/>
        </w:rPr>
        <w:t xml:space="preserve"> (20 points)</w:t>
      </w:r>
    </w:p>
    <w:p w14:paraId="79439785" w14:textId="6E101F24" w:rsidR="00CE33AA" w:rsidRDefault="00CE33AA" w:rsidP="00CE33AA"/>
    <w:p w14:paraId="7B879A7E" w14:textId="3BED4A2C" w:rsidR="00CE33AA" w:rsidRDefault="00CE33AA" w:rsidP="00CE33AA">
      <w:r>
        <w:t>The enclosed is a subsample from Angrist and Krueger’s dataset. Specifically, for men born between 1930 and 1939, it includes the following information</w:t>
      </w:r>
      <w:r w:rsidR="002C0D34">
        <w:t xml:space="preserve"> from the 1980 Census:</w:t>
      </w:r>
    </w:p>
    <w:p w14:paraId="78215322" w14:textId="3F9B6371" w:rsidR="00CE33AA" w:rsidRDefault="00CE33AA" w:rsidP="00CE33AA">
      <w:pPr>
        <w:pStyle w:val="ListParagraph"/>
        <w:numPr>
          <w:ilvl w:val="0"/>
          <w:numId w:val="12"/>
        </w:numPr>
      </w:pPr>
      <w:r>
        <w:t>LWKLYWGE: log of weekly earnings</w:t>
      </w:r>
    </w:p>
    <w:p w14:paraId="68A19A81" w14:textId="059319D7" w:rsidR="00CE33AA" w:rsidRDefault="00CE33AA" w:rsidP="00CE33AA">
      <w:pPr>
        <w:pStyle w:val="ListParagraph"/>
        <w:numPr>
          <w:ilvl w:val="0"/>
          <w:numId w:val="12"/>
        </w:numPr>
      </w:pPr>
      <w:r>
        <w:t>EDUC: years of completed education</w:t>
      </w:r>
    </w:p>
    <w:p w14:paraId="77530B5E" w14:textId="71FCC0DB" w:rsidR="00CE33AA" w:rsidRDefault="00CE33AA" w:rsidP="00CE33AA">
      <w:pPr>
        <w:pStyle w:val="ListParagraph"/>
        <w:numPr>
          <w:ilvl w:val="0"/>
          <w:numId w:val="12"/>
        </w:numPr>
      </w:pPr>
      <w:r>
        <w:t>YOB: year of birth</w:t>
      </w:r>
    </w:p>
    <w:p w14:paraId="087F8986" w14:textId="515D6893" w:rsidR="00CE33AA" w:rsidRDefault="00CE33AA" w:rsidP="00CE33AA">
      <w:pPr>
        <w:pStyle w:val="ListParagraph"/>
        <w:numPr>
          <w:ilvl w:val="0"/>
          <w:numId w:val="12"/>
        </w:numPr>
      </w:pPr>
      <w:r>
        <w:t>QOB: quarter of birth</w:t>
      </w:r>
    </w:p>
    <w:p w14:paraId="01959830" w14:textId="15645D76" w:rsidR="00CE33AA" w:rsidRDefault="00CE33AA" w:rsidP="00CE33AA">
      <w:pPr>
        <w:pStyle w:val="ListParagraph"/>
        <w:numPr>
          <w:ilvl w:val="0"/>
          <w:numId w:val="12"/>
        </w:numPr>
      </w:pPr>
      <w:r>
        <w:t>Age, marriage status</w:t>
      </w:r>
      <w:r w:rsidR="002C0D34">
        <w:t xml:space="preserve"> (1=married)</w:t>
      </w:r>
      <w:r>
        <w:t xml:space="preserve">, race (1=black), </w:t>
      </w:r>
      <w:r w:rsidR="002C0D34">
        <w:t>urban dummy (SMSA, 1= center city)</w:t>
      </w:r>
    </w:p>
    <w:p w14:paraId="264240A6" w14:textId="51ECAF52" w:rsidR="00CE33AA" w:rsidRDefault="00CE33AA" w:rsidP="00CE33AA">
      <w:pPr>
        <w:pStyle w:val="ListParagraph"/>
        <w:numPr>
          <w:ilvl w:val="0"/>
          <w:numId w:val="12"/>
        </w:numPr>
      </w:pPr>
      <w:r>
        <w:t>8 region of residence dummies (</w:t>
      </w:r>
      <w:r w:rsidRPr="00CE33AA">
        <w:t>NEWENG</w:t>
      </w:r>
      <w:r>
        <w:t>,</w:t>
      </w:r>
      <w:r w:rsidRPr="00CE33AA">
        <w:t xml:space="preserve"> MIDATL</w:t>
      </w:r>
      <w:r>
        <w:t>,</w:t>
      </w:r>
      <w:r w:rsidRPr="00CE33AA">
        <w:t xml:space="preserve"> ENOCENT</w:t>
      </w:r>
      <w:r>
        <w:t>,</w:t>
      </w:r>
      <w:r w:rsidRPr="00CE33AA">
        <w:t xml:space="preserve"> WNOCENT</w:t>
      </w:r>
      <w:r>
        <w:t>,</w:t>
      </w:r>
      <w:r w:rsidRPr="00CE33AA">
        <w:t xml:space="preserve"> SOATL</w:t>
      </w:r>
      <w:r>
        <w:t>,</w:t>
      </w:r>
      <w:r w:rsidRPr="00CE33AA">
        <w:t xml:space="preserve"> ESOCENT</w:t>
      </w:r>
      <w:r>
        <w:t>,</w:t>
      </w:r>
      <w:r w:rsidRPr="00CE33AA">
        <w:t xml:space="preserve"> WSOCENT</w:t>
      </w:r>
      <w:r>
        <w:t>,</w:t>
      </w:r>
      <w:r w:rsidRPr="00CE33AA">
        <w:t xml:space="preserve"> MT</w:t>
      </w:r>
      <w:r>
        <w:t>)</w:t>
      </w:r>
    </w:p>
    <w:p w14:paraId="081EB138" w14:textId="77777777" w:rsidR="00CE33AA" w:rsidRPr="00CE33AA" w:rsidRDefault="00CE33AA" w:rsidP="00CE33AA"/>
    <w:p w14:paraId="018C8179" w14:textId="4B2AD4CF" w:rsidR="00CE33AA" w:rsidRDefault="002C0D34" w:rsidP="007F02D0">
      <w:pPr>
        <w:pStyle w:val="ListParagraph"/>
        <w:numPr>
          <w:ilvl w:val="0"/>
          <w:numId w:val="1"/>
        </w:numPr>
      </w:pPr>
      <w:r>
        <w:t>Figure I can be thought of as a “graphical first-stage”, as it shows the mean of completed years of education by quarter</w:t>
      </w:r>
      <w:r w:rsidR="009A788B">
        <w:t>-</w:t>
      </w:r>
      <w:r>
        <w:t>of</w:t>
      </w:r>
      <w:r w:rsidR="009A788B">
        <w:t>-</w:t>
      </w:r>
      <w:r>
        <w:t>birth for each year of birth between 1930 and 19</w:t>
      </w:r>
      <w:r w:rsidR="00527CA5">
        <w:t>39</w:t>
      </w:r>
      <w:r>
        <w:t>. Replicate Figure I</w:t>
      </w:r>
      <w:r w:rsidR="008425D3">
        <w:t xml:space="preserve">, and </w:t>
      </w:r>
      <w:r>
        <w:t>highlight t</w:t>
      </w:r>
      <w:r w:rsidR="008425D3">
        <w:t xml:space="preserve">hose </w:t>
      </w:r>
      <w:r>
        <w:t>born in the first quarter (for each year</w:t>
      </w:r>
      <w:r w:rsidR="00A26BEE">
        <w:t xml:space="preserve"> between 1930 and 19</w:t>
      </w:r>
      <w:r w:rsidR="00C86973">
        <w:t>39</w:t>
      </w:r>
      <w:r>
        <w:t>)</w:t>
      </w:r>
      <w:r w:rsidR="008425D3">
        <w:t xml:space="preserve"> in your figure</w:t>
      </w:r>
      <w:r>
        <w:t xml:space="preserve">. </w:t>
      </w:r>
      <w:r w:rsidR="008425D3">
        <w:t>(2 points)</w:t>
      </w:r>
    </w:p>
    <w:p w14:paraId="67C0D23D" w14:textId="03361415" w:rsidR="00A75445" w:rsidRPr="00A75445" w:rsidRDefault="00A75445" w:rsidP="00A75445">
      <w:pPr>
        <w:pStyle w:val="ListParagraph"/>
        <w:ind w:left="720"/>
        <w:rPr>
          <w:i/>
          <w:iCs/>
        </w:rPr>
      </w:pPr>
      <w:r>
        <w:rPr>
          <w:i/>
          <w:iCs/>
        </w:rPr>
        <w:t>Hint: you may want to create year</w:t>
      </w:r>
      <w:r w:rsidR="00527CA5">
        <w:rPr>
          <w:i/>
          <w:iCs/>
        </w:rPr>
        <w:t>-</w:t>
      </w:r>
      <w:r>
        <w:rPr>
          <w:i/>
          <w:iCs/>
        </w:rPr>
        <w:t>of</w:t>
      </w:r>
      <w:r w:rsidR="00527CA5">
        <w:rPr>
          <w:i/>
          <w:iCs/>
        </w:rPr>
        <w:t>-</w:t>
      </w:r>
      <w:r>
        <w:rPr>
          <w:i/>
          <w:iCs/>
        </w:rPr>
        <w:t>birth and quarter</w:t>
      </w:r>
      <w:r w:rsidR="00527CA5">
        <w:rPr>
          <w:i/>
          <w:iCs/>
        </w:rPr>
        <w:t>-</w:t>
      </w:r>
      <w:r>
        <w:rPr>
          <w:i/>
          <w:iCs/>
        </w:rPr>
        <w:t>of</w:t>
      </w:r>
      <w:r w:rsidR="00527CA5">
        <w:rPr>
          <w:i/>
          <w:iCs/>
        </w:rPr>
        <w:t>-</w:t>
      </w:r>
      <w:r>
        <w:rPr>
          <w:i/>
          <w:iCs/>
        </w:rPr>
        <w:t>birth dummies. They will also be useful for the following questions.</w:t>
      </w:r>
    </w:p>
    <w:p w14:paraId="515849C8" w14:textId="6CEC3615" w:rsidR="002C0D34" w:rsidRDefault="002C0D34" w:rsidP="00AA2D01"/>
    <w:tbl>
      <w:tblPr>
        <w:tblW w:w="0" w:type="auto"/>
        <w:tblInd w:w="655" w:type="dxa"/>
        <w:shd w:val="solid" w:color="FFF2CC" w:fill="auto"/>
        <w:tblLook w:val="04A0" w:firstRow="1" w:lastRow="0" w:firstColumn="1" w:lastColumn="0" w:noHBand="0" w:noVBand="1"/>
      </w:tblPr>
      <w:tblGrid>
        <w:gridCol w:w="8705"/>
      </w:tblGrid>
      <w:tr w:rsidR="00D8185A" w:rsidRPr="002F2BFB" w14:paraId="47D48BCC" w14:textId="77777777" w:rsidTr="00837859">
        <w:tc>
          <w:tcPr>
            <w:tcW w:w="8705" w:type="dxa"/>
            <w:shd w:val="solid" w:color="FFF2CC" w:fill="auto"/>
            <w:tcMar>
              <w:top w:w="144" w:type="dxa"/>
              <w:left w:w="115" w:type="dxa"/>
              <w:bottom w:w="144" w:type="dxa"/>
              <w:right w:w="115" w:type="dxa"/>
            </w:tcMar>
          </w:tcPr>
          <w:p w14:paraId="6177B12A" w14:textId="021DCDA8" w:rsidR="00D8185A" w:rsidRPr="005F6B9F" w:rsidRDefault="00D52457" w:rsidP="00837859">
            <w:pPr>
              <w:rPr>
                <w:rFonts w:cs="Times New Roman"/>
                <w:i/>
              </w:rPr>
            </w:pPr>
            <w:r>
              <w:rPr>
                <w:rFonts w:cs="Times New Roman"/>
                <w:i/>
                <w:noProof/>
              </w:rPr>
              <w:lastRenderedPageBreak/>
              <w:drawing>
                <wp:inline distT="0" distB="0" distL="0" distR="0" wp14:anchorId="4C6747C0" wp14:editId="1A8C4D38">
                  <wp:extent cx="5826353" cy="4533089"/>
                  <wp:effectExtent l="0" t="0" r="3175" b="1270"/>
                  <wp:docPr id="1980566990" name="Picture 1" descr="A graph showing the growth of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66990" name="Picture 1" descr="A graph showing the growth of a bab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8622" cy="4558196"/>
                          </a:xfrm>
                          <a:prstGeom prst="rect">
                            <a:avLst/>
                          </a:prstGeom>
                        </pic:spPr>
                      </pic:pic>
                    </a:graphicData>
                  </a:graphic>
                </wp:inline>
              </w:drawing>
            </w:r>
          </w:p>
        </w:tc>
      </w:tr>
    </w:tbl>
    <w:p w14:paraId="4BF33E47" w14:textId="77777777" w:rsidR="00A75445" w:rsidRDefault="00A75445" w:rsidP="00AE5133"/>
    <w:p w14:paraId="3234B8AF" w14:textId="0ED8C9C2" w:rsidR="008D5F4E" w:rsidRPr="00F70B34" w:rsidRDefault="00A75445" w:rsidP="00F70B34">
      <w:pPr>
        <w:pStyle w:val="ListParagraph"/>
        <w:numPr>
          <w:ilvl w:val="0"/>
          <w:numId w:val="1"/>
        </w:numPr>
      </w:pPr>
      <w:r>
        <w:t>Table I shows the relationship between quarter</w:t>
      </w:r>
      <w:r w:rsidR="00AC5856">
        <w:t>-</w:t>
      </w:r>
      <w:r>
        <w:t>of</w:t>
      </w:r>
      <w:r w:rsidR="00AC5856">
        <w:t>-</w:t>
      </w:r>
      <w:r>
        <w:t xml:space="preserve">birth and educational outcomes. Replicate the first row of Table I, i.e., find the coefficients of the first, second, and third </w:t>
      </w:r>
      <w:r w:rsidR="00D8185A">
        <w:t xml:space="preserve">quarter-of-birth dummies on total years of education. </w:t>
      </w:r>
      <w:r w:rsidR="00AC5856">
        <w:t>(2 points)</w:t>
      </w:r>
    </w:p>
    <w:tbl>
      <w:tblPr>
        <w:tblW w:w="9245" w:type="dxa"/>
        <w:tblInd w:w="655" w:type="dxa"/>
        <w:shd w:val="solid" w:color="FFF2CC" w:fill="auto"/>
        <w:tblLook w:val="04A0" w:firstRow="1" w:lastRow="0" w:firstColumn="1" w:lastColumn="0" w:noHBand="0" w:noVBand="1"/>
      </w:tblPr>
      <w:tblGrid>
        <w:gridCol w:w="9245"/>
      </w:tblGrid>
      <w:tr w:rsidR="00D8185A" w:rsidRPr="002F2BFB" w14:paraId="583FBE15" w14:textId="77777777" w:rsidTr="00D8185A">
        <w:tc>
          <w:tcPr>
            <w:tcW w:w="9245" w:type="dxa"/>
            <w:shd w:val="solid" w:color="FFF2CC" w:fill="auto"/>
            <w:tcMar>
              <w:top w:w="144" w:type="dxa"/>
              <w:left w:w="115" w:type="dxa"/>
              <w:bottom w:w="144" w:type="dxa"/>
              <w:right w:w="115" w:type="dxa"/>
            </w:tcMar>
          </w:tcPr>
          <w:p w14:paraId="74255BCD" w14:textId="681D80E8" w:rsidR="008D5F4E" w:rsidRPr="005F6B9F" w:rsidRDefault="008D5F4E" w:rsidP="008D5F4E">
            <w:pPr>
              <w:spacing w:after="0"/>
              <w:rPr>
                <w:rFonts w:cs="Times New Roman"/>
                <w:i/>
              </w:rPr>
            </w:pPr>
          </w:p>
        </w:tc>
      </w:tr>
    </w:tbl>
    <w:p w14:paraId="6BDEB79E" w14:textId="77777777" w:rsidR="00A75445" w:rsidRDefault="00A75445" w:rsidP="00D8185A"/>
    <w:p w14:paraId="2EE3481F" w14:textId="7EFC534A" w:rsidR="00AA2D01" w:rsidRDefault="00AA2D01" w:rsidP="00AA2D01">
      <w:pPr>
        <w:pStyle w:val="ListParagraph"/>
        <w:numPr>
          <w:ilvl w:val="0"/>
          <w:numId w:val="1"/>
        </w:numPr>
      </w:pPr>
      <w:r>
        <w:t>Create a reduced form table that illustrates the relationship between quarter</w:t>
      </w:r>
      <w:r w:rsidR="00527CA5">
        <w:t>-</w:t>
      </w:r>
      <w:r>
        <w:t>of</w:t>
      </w:r>
      <w:r w:rsidR="00527CA5">
        <w:t>-</w:t>
      </w:r>
      <w:r>
        <w:t>birth and weekly earnings. In other words, regress log weekly earnings on the quarter</w:t>
      </w:r>
      <w:r w:rsidR="00527CA5">
        <w:t>-</w:t>
      </w:r>
      <w:r>
        <w:t>of</w:t>
      </w:r>
      <w:r w:rsidR="00527CA5">
        <w:t>-</w:t>
      </w:r>
      <w:r>
        <w:t>birth dummies (our instruments). Includ</w:t>
      </w:r>
      <w:r w:rsidR="00527CA5">
        <w:t>e</w:t>
      </w:r>
      <w:r>
        <w:t xml:space="preserve"> year fixed effects. </w:t>
      </w:r>
      <w:r w:rsidR="00AC5856">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4AD8DB87" w14:textId="77777777" w:rsidTr="00837859">
        <w:tc>
          <w:tcPr>
            <w:tcW w:w="9245" w:type="dxa"/>
            <w:shd w:val="solid" w:color="FFF2CC" w:fill="auto"/>
            <w:tcMar>
              <w:top w:w="144" w:type="dxa"/>
              <w:left w:w="115" w:type="dxa"/>
              <w:bottom w:w="144" w:type="dxa"/>
              <w:right w:w="115" w:type="dxa"/>
            </w:tcMar>
          </w:tcPr>
          <w:p w14:paraId="7F110424" w14:textId="4EE720F8" w:rsidR="009E21D6" w:rsidRPr="005F6B9F" w:rsidRDefault="00C87683" w:rsidP="00C87683">
            <w:pPr>
              <w:spacing w:after="0"/>
              <w:rPr>
                <w:rFonts w:cs="Times New Roman"/>
                <w:i/>
              </w:rPr>
            </w:pPr>
            <w:r w:rsidRPr="00C87683">
              <w:rPr>
                <w:rFonts w:ascii="Courier New" w:hAnsi="Courier New" w:cs="Courier New"/>
                <w:iCs/>
                <w:sz w:val="21"/>
                <w:szCs w:val="20"/>
              </w:rPr>
              <w:t xml:space="preserve"> </w:t>
            </w:r>
          </w:p>
        </w:tc>
      </w:tr>
    </w:tbl>
    <w:p w14:paraId="544305BC" w14:textId="77777777" w:rsidR="009E21D6" w:rsidRDefault="009E21D6" w:rsidP="00F41F7E"/>
    <w:p w14:paraId="66F3B1B7" w14:textId="602FED8D" w:rsidR="00DA3FB8" w:rsidRDefault="009E21D6" w:rsidP="007F02D0">
      <w:pPr>
        <w:pStyle w:val="ListParagraph"/>
        <w:numPr>
          <w:ilvl w:val="0"/>
          <w:numId w:val="1"/>
        </w:numPr>
      </w:pPr>
      <w:r>
        <w:t xml:space="preserve">Table III reports OLS and Wald estimates of returns of education. Replicate both estimates </w:t>
      </w:r>
      <w:r w:rsidR="00C86973">
        <w:t xml:space="preserve">(in the last two rows) </w:t>
      </w:r>
      <w:r>
        <w:t xml:space="preserve">for men born </w:t>
      </w:r>
      <w:r w:rsidR="00F75483">
        <w:t>between</w:t>
      </w:r>
      <w:r w:rsidR="00C86973">
        <w:t xml:space="preserve"> </w:t>
      </w:r>
      <w:r>
        <w:t xml:space="preserve">1930-1939 (Panel B). </w:t>
      </w:r>
      <w:r w:rsidR="00527CA5">
        <w:rPr>
          <w:i/>
          <w:iCs/>
        </w:rPr>
        <w:t xml:space="preserve">Hint: See </w:t>
      </w:r>
      <w:r w:rsidR="00527CA5">
        <w:rPr>
          <w:i/>
          <w:iCs/>
        </w:rPr>
        <w:lastRenderedPageBreak/>
        <w:t xml:space="preserve">footnote 13 in Angrist and Krueger (1991) for details on how they calculate the Wald estimate.  Note that if you want to use the function </w:t>
      </w:r>
      <w:proofErr w:type="spellStart"/>
      <w:r w:rsidR="00527CA5">
        <w:rPr>
          <w:i/>
          <w:iCs/>
        </w:rPr>
        <w:t>felm</w:t>
      </w:r>
      <w:proofErr w:type="spellEnd"/>
      <w:r w:rsidR="00527CA5">
        <w:rPr>
          <w:i/>
          <w:iCs/>
        </w:rPr>
        <w:t>, since there are no covariates, you will need to include 1 as a covariate (i.e., y ~ 1 | 0 | x ~ z)</w:t>
      </w:r>
      <w:r w:rsidR="00F75483">
        <w:rPr>
          <w:i/>
          <w:iCs/>
        </w:rPr>
        <w:t>.</w:t>
      </w:r>
      <w:r w:rsidR="00AE5133">
        <w:rPr>
          <w:i/>
          <w:iCs/>
        </w:rPr>
        <w:t xml:space="preserve"> </w:t>
      </w:r>
      <w:r w:rsidR="00AE5133">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3D1E62D6" w14:textId="77777777" w:rsidTr="00837859">
        <w:tc>
          <w:tcPr>
            <w:tcW w:w="9245" w:type="dxa"/>
            <w:shd w:val="solid" w:color="FFF2CC" w:fill="auto"/>
            <w:tcMar>
              <w:top w:w="144" w:type="dxa"/>
              <w:left w:w="115" w:type="dxa"/>
              <w:bottom w:w="144" w:type="dxa"/>
              <w:right w:w="115" w:type="dxa"/>
            </w:tcMar>
          </w:tcPr>
          <w:p w14:paraId="77B02F95" w14:textId="104FC560" w:rsidR="009E21D6" w:rsidRPr="005F6B9F" w:rsidRDefault="009E21D6" w:rsidP="009E21D6">
            <w:pPr>
              <w:spacing w:after="0"/>
              <w:rPr>
                <w:rFonts w:cs="Times New Roman"/>
                <w:i/>
              </w:rPr>
            </w:pPr>
          </w:p>
        </w:tc>
      </w:tr>
    </w:tbl>
    <w:p w14:paraId="1AA7801F" w14:textId="77777777" w:rsidR="009E21D6" w:rsidRDefault="009E21D6" w:rsidP="009E21D6"/>
    <w:p w14:paraId="1FCDA35E" w14:textId="67C5E38A" w:rsidR="0092772A" w:rsidRDefault="0092772A" w:rsidP="0092772A">
      <w:pPr>
        <w:pStyle w:val="ListParagraph"/>
        <w:numPr>
          <w:ilvl w:val="0"/>
          <w:numId w:val="1"/>
        </w:numPr>
      </w:pPr>
      <w:r>
        <w:t xml:space="preserve">Table V reports different specifications of the TSLS for men born </w:t>
      </w:r>
      <w:r w:rsidR="00F75483">
        <w:t>between</w:t>
      </w:r>
      <w:r>
        <w:t xml:space="preserve"> 1930-1939. Run TSLS regressions replicating Column 2 and Column 6. For Column 2, instrument for education with a full set of quarter-of-birth times year-of-birth dummies, and include year fixed effects. For Column 6, instrument for education with the same set of quarter-of-birth times year-of-birth dummies, and include regional fixed effects, year fixed effects, race, urban, and married status dummies.</w:t>
      </w:r>
      <w:r w:rsidR="00AE5133">
        <w:t xml:space="preserve"> (4 points)</w:t>
      </w:r>
    </w:p>
    <w:p w14:paraId="779C9387" w14:textId="7CB0A598" w:rsidR="00E70D33" w:rsidRDefault="00E70D33" w:rsidP="0092772A">
      <w:pPr>
        <w:pStyle w:val="ListParagraph"/>
        <w:ind w:left="720"/>
      </w:pPr>
    </w:p>
    <w:tbl>
      <w:tblPr>
        <w:tblW w:w="9245" w:type="dxa"/>
        <w:tblInd w:w="655" w:type="dxa"/>
        <w:shd w:val="solid" w:color="FFF2CC" w:fill="auto"/>
        <w:tblLook w:val="04A0" w:firstRow="1" w:lastRow="0" w:firstColumn="1" w:lastColumn="0" w:noHBand="0" w:noVBand="1"/>
      </w:tblPr>
      <w:tblGrid>
        <w:gridCol w:w="9245"/>
      </w:tblGrid>
      <w:tr w:rsidR="00C87683" w:rsidRPr="002F2BFB" w14:paraId="7FAFBF2A" w14:textId="77777777" w:rsidTr="00F41F7E">
        <w:trPr>
          <w:trHeight w:val="387"/>
        </w:trPr>
        <w:tc>
          <w:tcPr>
            <w:tcW w:w="9245" w:type="dxa"/>
            <w:shd w:val="solid" w:color="FFF2CC" w:fill="auto"/>
            <w:tcMar>
              <w:top w:w="144" w:type="dxa"/>
              <w:left w:w="115" w:type="dxa"/>
              <w:bottom w:w="144" w:type="dxa"/>
              <w:right w:w="115" w:type="dxa"/>
            </w:tcMar>
          </w:tcPr>
          <w:p w14:paraId="5AE0DDF4" w14:textId="3DF254F3" w:rsidR="005F6842" w:rsidRPr="00E70D33" w:rsidRDefault="005F6842" w:rsidP="00C87683">
            <w:pPr>
              <w:spacing w:after="0"/>
              <w:rPr>
                <w:rFonts w:ascii="Courier New" w:hAnsi="Courier New" w:cs="Courier New"/>
                <w:iCs/>
                <w:sz w:val="21"/>
                <w:szCs w:val="20"/>
              </w:rPr>
            </w:pPr>
          </w:p>
        </w:tc>
      </w:tr>
    </w:tbl>
    <w:p w14:paraId="2A7769B7" w14:textId="45E72E31" w:rsidR="00F70B34" w:rsidRDefault="00F70B34">
      <w:pPr>
        <w:spacing w:after="0" w:line="240" w:lineRule="auto"/>
        <w:rPr>
          <w:rFonts w:cstheme="majorBidi"/>
          <w:b/>
          <w:color w:val="2F5496" w:themeColor="accent1" w:themeShade="BF"/>
          <w:sz w:val="28"/>
        </w:rPr>
      </w:pPr>
    </w:p>
    <w:p w14:paraId="6F7EF432" w14:textId="1566749E" w:rsidR="00F70B34" w:rsidRDefault="00F70B34" w:rsidP="00F70B34">
      <w:pPr>
        <w:pStyle w:val="ListParagraph"/>
        <w:numPr>
          <w:ilvl w:val="0"/>
          <w:numId w:val="1"/>
        </w:numPr>
      </w:pPr>
      <w:r>
        <w:t xml:space="preserve">Now </w:t>
      </w:r>
      <w:r w:rsidR="0092772A">
        <w:t xml:space="preserve">repeat the first TSLS regression in Question 18 (Column 2, without additional controls and only year fixed effects), but instead of using a built-in IV function, regress education directly on the instruments and then use predicted education to estimate the wage return of education. (Use </w:t>
      </w:r>
      <w:proofErr w:type="spellStart"/>
      <w:r w:rsidR="0092772A" w:rsidRPr="00E70D33">
        <w:rPr>
          <w:rFonts w:ascii="Courier New" w:hAnsi="Courier New" w:cs="Courier New"/>
        </w:rPr>
        <w:t>lm</w:t>
      </w:r>
      <w:proofErr w:type="spellEnd"/>
      <w:r w:rsidR="0092772A">
        <w:t xml:space="preserve"> if you choose to use R, since </w:t>
      </w:r>
      <w:proofErr w:type="spellStart"/>
      <w:r w:rsidR="0092772A">
        <w:rPr>
          <w:rFonts w:ascii="Courier New" w:hAnsi="Courier New" w:cs="Courier New"/>
        </w:rPr>
        <w:t>felm</w:t>
      </w:r>
      <w:proofErr w:type="spellEnd"/>
      <w:r w:rsidR="0092772A">
        <w:t xml:space="preserve"> does not support </w:t>
      </w:r>
      <w:r w:rsidR="0092772A">
        <w:rPr>
          <w:rFonts w:ascii="Courier New" w:hAnsi="Courier New" w:cs="Courier New"/>
        </w:rPr>
        <w:t>predict</w:t>
      </w:r>
      <w:r w:rsidR="0092772A">
        <w:t>). Do your results match your results from the previous question?</w:t>
      </w:r>
      <w:r w:rsidR="00236155">
        <w:t xml:space="preserve"> (3 points)</w:t>
      </w:r>
    </w:p>
    <w:p w14:paraId="746B0B10" w14:textId="77777777" w:rsidR="00F70B34" w:rsidRDefault="00F70B34" w:rsidP="00F70B34">
      <w:pPr>
        <w:pStyle w:val="ListParagraph"/>
        <w:ind w:left="720"/>
        <w:rPr>
          <w:i/>
          <w:iCs/>
        </w:rPr>
      </w:pPr>
    </w:p>
    <w:tbl>
      <w:tblPr>
        <w:tblW w:w="9245" w:type="dxa"/>
        <w:tblInd w:w="655" w:type="dxa"/>
        <w:shd w:val="solid" w:color="FFF2CC" w:fill="auto"/>
        <w:tblLook w:val="04A0" w:firstRow="1" w:lastRow="0" w:firstColumn="1" w:lastColumn="0" w:noHBand="0" w:noVBand="1"/>
      </w:tblPr>
      <w:tblGrid>
        <w:gridCol w:w="9245"/>
      </w:tblGrid>
      <w:tr w:rsidR="00F70B34" w:rsidRPr="005F6B9F" w14:paraId="0C6A31A6" w14:textId="77777777" w:rsidTr="00BB1A88">
        <w:tc>
          <w:tcPr>
            <w:tcW w:w="9245" w:type="dxa"/>
            <w:shd w:val="solid" w:color="FFF2CC" w:fill="auto"/>
            <w:tcMar>
              <w:top w:w="144" w:type="dxa"/>
              <w:left w:w="115" w:type="dxa"/>
              <w:bottom w:w="144" w:type="dxa"/>
              <w:right w:w="115" w:type="dxa"/>
            </w:tcMar>
          </w:tcPr>
          <w:p w14:paraId="41524692" w14:textId="77777777" w:rsidR="00F70B34" w:rsidRPr="005F6B9F" w:rsidRDefault="00F70B34" w:rsidP="00F41F7E">
            <w:pPr>
              <w:spacing w:after="0"/>
              <w:rPr>
                <w:i/>
              </w:rPr>
            </w:pPr>
          </w:p>
        </w:tc>
      </w:tr>
    </w:tbl>
    <w:p w14:paraId="60FF6247" w14:textId="77777777" w:rsidR="00F70B34" w:rsidRDefault="00F70B34" w:rsidP="00F70B34">
      <w:pPr>
        <w:pStyle w:val="ListParagraph"/>
        <w:ind w:left="720"/>
        <w:rPr>
          <w:i/>
          <w:iCs/>
        </w:rPr>
      </w:pPr>
    </w:p>
    <w:p w14:paraId="406A27BE" w14:textId="361822D9" w:rsidR="00F70B34" w:rsidRDefault="0092772A" w:rsidP="0092772A">
      <w:pPr>
        <w:pStyle w:val="ListParagraph"/>
        <w:numPr>
          <w:ilvl w:val="0"/>
          <w:numId w:val="1"/>
        </w:numPr>
      </w:pPr>
      <w:r>
        <w:t>For this question, define treatment X</w:t>
      </w:r>
      <w:r w:rsidRPr="006033F1">
        <w:rPr>
          <w:vertAlign w:val="subscript"/>
        </w:rPr>
        <w:t>i</w:t>
      </w:r>
      <w:r>
        <w:t xml:space="preserve"> as completing high school (12 or more years of education), and set the instrument as binary, with Z</w:t>
      </w:r>
      <w:r w:rsidRPr="006033F1">
        <w:rPr>
          <w:vertAlign w:val="subscript"/>
        </w:rPr>
        <w:t>i</w:t>
      </w:r>
      <w:r>
        <w:t xml:space="preserve"> equal to 1 if born in the fourth quarter, and 0 otherwise. The sample includes men born </w:t>
      </w:r>
      <w:r w:rsidR="00F75483">
        <w:t>between</w:t>
      </w:r>
      <w:r>
        <w:t xml:space="preserve"> 1930-1939.</w:t>
      </w:r>
    </w:p>
    <w:p w14:paraId="438377B8" w14:textId="45E72CEA" w:rsidR="00F70B34" w:rsidRDefault="00F70B34" w:rsidP="00F70B34">
      <w:pPr>
        <w:pStyle w:val="ListParagraph"/>
        <w:numPr>
          <w:ilvl w:val="1"/>
          <w:numId w:val="19"/>
        </w:numPr>
      </w:pPr>
      <w:r>
        <w:t>What is the share of the complier population?</w:t>
      </w:r>
      <w:r w:rsidR="00236155">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52539D5C" w14:textId="77777777" w:rsidTr="00BB1A88">
        <w:tc>
          <w:tcPr>
            <w:tcW w:w="9245" w:type="dxa"/>
            <w:shd w:val="solid" w:color="FFF2CC" w:fill="auto"/>
            <w:tcMar>
              <w:top w:w="144" w:type="dxa"/>
              <w:left w:w="115" w:type="dxa"/>
              <w:bottom w:w="144" w:type="dxa"/>
              <w:right w:w="115" w:type="dxa"/>
            </w:tcMar>
          </w:tcPr>
          <w:p w14:paraId="2594A390" w14:textId="3E463187" w:rsidR="00F70B34" w:rsidRPr="005F6B9F" w:rsidRDefault="00F70B34" w:rsidP="00BB1A88">
            <w:pPr>
              <w:pStyle w:val="ListParagraph"/>
              <w:ind w:left="480"/>
              <w:rPr>
                <w:i/>
              </w:rPr>
            </w:pPr>
          </w:p>
        </w:tc>
      </w:tr>
    </w:tbl>
    <w:p w14:paraId="6CC8A84A" w14:textId="77777777" w:rsidR="00F70B34" w:rsidRDefault="00F70B34" w:rsidP="00F70B34"/>
    <w:p w14:paraId="68ECFEDD" w14:textId="0FE90762" w:rsidR="00F70B34" w:rsidRPr="000044DA" w:rsidRDefault="00F70B34" w:rsidP="00F70B34">
      <w:pPr>
        <w:pStyle w:val="ListParagraph"/>
        <w:numPr>
          <w:ilvl w:val="1"/>
          <w:numId w:val="19"/>
        </w:numPr>
      </w:pPr>
      <w:r w:rsidRPr="000044DA">
        <w:t xml:space="preserve">What is the average untreated outcome </w:t>
      </w:r>
      <w:r w:rsidR="00236155" w:rsidRPr="000044DA">
        <w:t>(log of weekly earnings) for</w:t>
      </w:r>
      <w:r w:rsidRPr="000044DA">
        <w:t xml:space="preserve"> never-takers?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2D1C3609" w14:textId="77777777" w:rsidTr="00BB1A88">
        <w:tc>
          <w:tcPr>
            <w:tcW w:w="9245" w:type="dxa"/>
            <w:shd w:val="solid" w:color="FFF2CC" w:fill="auto"/>
            <w:tcMar>
              <w:top w:w="144" w:type="dxa"/>
              <w:left w:w="115" w:type="dxa"/>
              <w:bottom w:w="144" w:type="dxa"/>
              <w:right w:w="115" w:type="dxa"/>
            </w:tcMar>
          </w:tcPr>
          <w:p w14:paraId="66FA5859" w14:textId="25E6DBD1" w:rsidR="00F70B34" w:rsidRPr="005F6B9F" w:rsidRDefault="00F70B34" w:rsidP="00BB1A88">
            <w:pPr>
              <w:pStyle w:val="ListParagraph"/>
              <w:ind w:left="480"/>
              <w:rPr>
                <w:i/>
              </w:rPr>
            </w:pPr>
          </w:p>
        </w:tc>
      </w:tr>
    </w:tbl>
    <w:p w14:paraId="2E51B9BB" w14:textId="77777777" w:rsidR="00F70B34" w:rsidRDefault="00F70B34" w:rsidP="00F70B34">
      <w:pPr>
        <w:ind w:left="1080"/>
      </w:pPr>
    </w:p>
    <w:p w14:paraId="104F1932" w14:textId="1494C008" w:rsidR="00F70B34" w:rsidRPr="000044DA" w:rsidRDefault="00F70B34" w:rsidP="00F70B34">
      <w:pPr>
        <w:pStyle w:val="ListParagraph"/>
        <w:numPr>
          <w:ilvl w:val="1"/>
          <w:numId w:val="19"/>
        </w:numPr>
      </w:pPr>
      <w:r w:rsidRPr="000044DA">
        <w:t xml:space="preserve">What is the average treated outcome </w:t>
      </w:r>
      <w:r w:rsidR="00236155" w:rsidRPr="000044DA">
        <w:t>(log of weekly earnings) for</w:t>
      </w:r>
      <w:r w:rsidRPr="000044DA">
        <w:t xml:space="preserve"> always-takers?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4E3671E2" w14:textId="77777777" w:rsidTr="00BB1A88">
        <w:tc>
          <w:tcPr>
            <w:tcW w:w="9245" w:type="dxa"/>
            <w:shd w:val="solid" w:color="FFF2CC" w:fill="auto"/>
            <w:tcMar>
              <w:top w:w="144" w:type="dxa"/>
              <w:left w:w="115" w:type="dxa"/>
              <w:bottom w:w="144" w:type="dxa"/>
              <w:right w:w="115" w:type="dxa"/>
            </w:tcMar>
          </w:tcPr>
          <w:p w14:paraId="458659F9" w14:textId="248B9740" w:rsidR="00F70B34" w:rsidRPr="005F6B9F" w:rsidRDefault="00F70B34" w:rsidP="00BB1A88">
            <w:pPr>
              <w:pStyle w:val="ListParagraph"/>
              <w:ind w:left="480"/>
              <w:rPr>
                <w:i/>
              </w:rPr>
            </w:pPr>
          </w:p>
        </w:tc>
      </w:tr>
    </w:tbl>
    <w:p w14:paraId="19BBCF6F" w14:textId="77777777" w:rsidR="00F70B34" w:rsidRDefault="00F70B34" w:rsidP="00F70B34">
      <w:pPr>
        <w:pStyle w:val="ListParagraph"/>
        <w:ind w:left="1440"/>
      </w:pPr>
    </w:p>
    <w:p w14:paraId="5511911E" w14:textId="4A877C9F" w:rsidR="00F70B34" w:rsidRDefault="00F70B34" w:rsidP="00F70B34">
      <w:pPr>
        <w:pStyle w:val="ListParagraph"/>
        <w:numPr>
          <w:ilvl w:val="1"/>
          <w:numId w:val="19"/>
        </w:numPr>
      </w:pPr>
      <w:r>
        <w:t>Is there selection into treatment? State the assumptions necessary for your conclusion.</w:t>
      </w:r>
      <w:r w:rsidR="00236155">
        <w:t xml:space="preserve"> (2 points)</w:t>
      </w:r>
    </w:p>
    <w:tbl>
      <w:tblPr>
        <w:tblW w:w="9245" w:type="dxa"/>
        <w:tblInd w:w="655" w:type="dxa"/>
        <w:shd w:val="solid" w:color="FFF2CC" w:fill="auto"/>
        <w:tblLook w:val="04A0" w:firstRow="1" w:lastRow="0" w:firstColumn="1" w:lastColumn="0" w:noHBand="0" w:noVBand="1"/>
      </w:tblPr>
      <w:tblGrid>
        <w:gridCol w:w="9245"/>
      </w:tblGrid>
      <w:tr w:rsidR="00F70B34" w:rsidRPr="005F6B9F" w14:paraId="1A9F1C45" w14:textId="77777777" w:rsidTr="00BB1A88">
        <w:tc>
          <w:tcPr>
            <w:tcW w:w="9245" w:type="dxa"/>
            <w:shd w:val="solid" w:color="FFF2CC" w:fill="auto"/>
            <w:tcMar>
              <w:top w:w="144" w:type="dxa"/>
              <w:left w:w="115" w:type="dxa"/>
              <w:bottom w:w="144" w:type="dxa"/>
              <w:right w:w="115" w:type="dxa"/>
            </w:tcMar>
          </w:tcPr>
          <w:p w14:paraId="5532D841" w14:textId="1A36402E" w:rsidR="00F70B34" w:rsidRPr="00613A7F" w:rsidRDefault="00F70B34" w:rsidP="00BB1A88">
            <w:pPr>
              <w:ind w:left="360"/>
              <w:rPr>
                <w:rFonts w:eastAsiaTheme="minorEastAsia"/>
              </w:rPr>
            </w:pPr>
          </w:p>
        </w:tc>
      </w:tr>
    </w:tbl>
    <w:p w14:paraId="50E3E5FE"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p>
    <w:p w14:paraId="21A5A2C0"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r>
        <w:br w:type="page"/>
      </w:r>
    </w:p>
    <w:p w14:paraId="1FEC3450" w14:textId="35950E5F" w:rsidR="00AC517A" w:rsidRPr="00F13DED" w:rsidRDefault="00AC517A" w:rsidP="00AC517A">
      <w:pPr>
        <w:pStyle w:val="Heading1"/>
        <w:rPr>
          <w:rFonts w:ascii="Times New Roman" w:hAnsi="Times New Roman" w:cs="Times New Roman"/>
        </w:rPr>
      </w:pPr>
      <w:r w:rsidRPr="00F13DED">
        <w:rPr>
          <w:rFonts w:ascii="Times New Roman" w:hAnsi="Times New Roman" w:cs="Times New Roman"/>
        </w:rPr>
        <w:lastRenderedPageBreak/>
        <w:t xml:space="preserve">IVs in Your Own </w:t>
      </w:r>
      <w:r w:rsidR="00DA0EC5">
        <w:rPr>
          <w:rFonts w:ascii="Times New Roman" w:hAnsi="Times New Roman" w:cs="Times New Roman"/>
        </w:rPr>
        <w:t>Work</w:t>
      </w:r>
      <w:r w:rsidR="00674878">
        <w:rPr>
          <w:rFonts w:ascii="Times New Roman" w:hAnsi="Times New Roman" w:cs="Times New Roman"/>
        </w:rPr>
        <w:t xml:space="preserve"> (8 points)</w:t>
      </w:r>
    </w:p>
    <w:p w14:paraId="439FB608" w14:textId="77777777" w:rsidR="00AC517A" w:rsidRDefault="00AC517A" w:rsidP="00AC517A"/>
    <w:p w14:paraId="611729FF" w14:textId="64BA08DB" w:rsidR="00AC517A" w:rsidRDefault="00AC517A" w:rsidP="007F02D0">
      <w:pPr>
        <w:pStyle w:val="ListParagraph"/>
        <w:numPr>
          <w:ilvl w:val="0"/>
          <w:numId w:val="1"/>
        </w:numPr>
      </w:pPr>
      <w:r>
        <w:t xml:space="preserve">Think about a social relationship that would be best studied using an IV approach. Briefly state the research question and the main variables of interest in non-technical terms. </w:t>
      </w:r>
      <w:r w:rsidR="00674878">
        <w:t>(4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07353645" w14:textId="77777777" w:rsidTr="00837859">
        <w:tc>
          <w:tcPr>
            <w:tcW w:w="8705" w:type="dxa"/>
            <w:shd w:val="solid" w:color="FFF2CC" w:fill="auto"/>
            <w:tcMar>
              <w:top w:w="144" w:type="dxa"/>
              <w:left w:w="115" w:type="dxa"/>
              <w:bottom w:w="144" w:type="dxa"/>
              <w:right w:w="115" w:type="dxa"/>
            </w:tcMar>
          </w:tcPr>
          <w:p w14:paraId="31E730C5" w14:textId="77777777" w:rsidR="00CE33AA" w:rsidRDefault="00CE33AA" w:rsidP="00837859">
            <w:pPr>
              <w:rPr>
                <w:rFonts w:cs="Times New Roman"/>
                <w:i/>
              </w:rPr>
            </w:pPr>
          </w:p>
          <w:p w14:paraId="6F256ABF" w14:textId="77777777" w:rsidR="00CE33AA" w:rsidRDefault="00CE33AA" w:rsidP="00837859">
            <w:pPr>
              <w:rPr>
                <w:rFonts w:cs="Times New Roman"/>
                <w:i/>
              </w:rPr>
            </w:pPr>
          </w:p>
          <w:p w14:paraId="3D0D590D" w14:textId="77777777" w:rsidR="00CE33AA" w:rsidRDefault="00CE33AA" w:rsidP="00837859">
            <w:pPr>
              <w:rPr>
                <w:rFonts w:cs="Times New Roman"/>
                <w:i/>
              </w:rPr>
            </w:pPr>
          </w:p>
          <w:p w14:paraId="1078D94E" w14:textId="2FA08B50" w:rsidR="00CE33AA" w:rsidRPr="005F6B9F" w:rsidRDefault="00CE33AA" w:rsidP="00837859">
            <w:pPr>
              <w:rPr>
                <w:rFonts w:cs="Times New Roman"/>
                <w:i/>
              </w:rPr>
            </w:pPr>
          </w:p>
        </w:tc>
      </w:tr>
    </w:tbl>
    <w:p w14:paraId="6378274D" w14:textId="6E72FF67" w:rsidR="00AC517A" w:rsidRDefault="00AC517A" w:rsidP="00AC517A">
      <w:pPr>
        <w:pStyle w:val="ListParagraph"/>
        <w:ind w:left="720"/>
      </w:pPr>
    </w:p>
    <w:p w14:paraId="4CBD0E33" w14:textId="77777777" w:rsidR="00CE33AA" w:rsidRDefault="00CE33AA" w:rsidP="00AC517A">
      <w:pPr>
        <w:pStyle w:val="ListParagraph"/>
        <w:ind w:left="720"/>
      </w:pPr>
    </w:p>
    <w:p w14:paraId="1388A418" w14:textId="1993DDBF" w:rsidR="00AC517A" w:rsidRDefault="00AC517A" w:rsidP="007F02D0">
      <w:pPr>
        <w:pStyle w:val="ListParagraph"/>
        <w:numPr>
          <w:ilvl w:val="0"/>
          <w:numId w:val="1"/>
        </w:numPr>
      </w:pPr>
      <w:r>
        <w:t xml:space="preserve">Write out the empirical specification you would use and explain the equation.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1E546EB8" w14:textId="77777777" w:rsidTr="00837859">
        <w:tc>
          <w:tcPr>
            <w:tcW w:w="8705" w:type="dxa"/>
            <w:shd w:val="solid" w:color="FFF2CC" w:fill="auto"/>
            <w:tcMar>
              <w:top w:w="144" w:type="dxa"/>
              <w:left w:w="115" w:type="dxa"/>
              <w:bottom w:w="144" w:type="dxa"/>
              <w:right w:w="115" w:type="dxa"/>
            </w:tcMar>
          </w:tcPr>
          <w:p w14:paraId="44CEEFC5" w14:textId="77777777" w:rsidR="00CE33AA" w:rsidRDefault="00CE33AA" w:rsidP="00837859">
            <w:pPr>
              <w:rPr>
                <w:rFonts w:cs="Times New Roman"/>
                <w:i/>
              </w:rPr>
            </w:pPr>
          </w:p>
          <w:p w14:paraId="643F3228" w14:textId="441E0B28" w:rsidR="00CE33AA" w:rsidRDefault="00CE33AA" w:rsidP="00837859">
            <w:pPr>
              <w:rPr>
                <w:rFonts w:cs="Times New Roman"/>
                <w:i/>
              </w:rPr>
            </w:pPr>
          </w:p>
          <w:p w14:paraId="4F9EE9A7" w14:textId="77777777" w:rsidR="00CE33AA" w:rsidRDefault="00CE33AA" w:rsidP="00837859">
            <w:pPr>
              <w:rPr>
                <w:rFonts w:cs="Times New Roman"/>
                <w:i/>
              </w:rPr>
            </w:pPr>
          </w:p>
          <w:p w14:paraId="688048B3" w14:textId="77777777" w:rsidR="00CE33AA" w:rsidRDefault="00CE33AA" w:rsidP="00837859">
            <w:pPr>
              <w:rPr>
                <w:rFonts w:cs="Times New Roman"/>
                <w:i/>
              </w:rPr>
            </w:pPr>
          </w:p>
          <w:p w14:paraId="37FDCAA8" w14:textId="67740212" w:rsidR="00CE33AA" w:rsidRPr="005F6B9F" w:rsidRDefault="00CE33AA" w:rsidP="00837859">
            <w:pPr>
              <w:rPr>
                <w:rFonts w:cs="Times New Roman"/>
                <w:i/>
              </w:rPr>
            </w:pPr>
          </w:p>
        </w:tc>
      </w:tr>
    </w:tbl>
    <w:p w14:paraId="54DBD3F7" w14:textId="105F8625" w:rsidR="00CE33AA" w:rsidRDefault="00CE33AA" w:rsidP="00CE33AA">
      <w:pPr>
        <w:pStyle w:val="ListParagraph"/>
        <w:ind w:left="720"/>
      </w:pPr>
    </w:p>
    <w:p w14:paraId="05837F54" w14:textId="77777777" w:rsidR="00AC517A" w:rsidRDefault="00AC517A" w:rsidP="00AC517A">
      <w:pPr>
        <w:pStyle w:val="ListParagraph"/>
        <w:ind w:left="720"/>
      </w:pPr>
    </w:p>
    <w:p w14:paraId="20B86341" w14:textId="13A5F251" w:rsidR="00AC517A" w:rsidRDefault="00AC517A" w:rsidP="007F02D0">
      <w:pPr>
        <w:pStyle w:val="ListParagraph"/>
        <w:numPr>
          <w:ilvl w:val="0"/>
          <w:numId w:val="1"/>
        </w:numPr>
      </w:pPr>
      <w:r>
        <w:t xml:space="preserve">If you clustered your standard errors or included fixed effects, explain why these methods reduced the likelihood of bias in your results (and if applicable, in which direction). If you did not, explain why these methods were not appropriate in your setting.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39081775" w14:textId="77777777" w:rsidTr="00837859">
        <w:tc>
          <w:tcPr>
            <w:tcW w:w="8705" w:type="dxa"/>
            <w:shd w:val="solid" w:color="FFF2CC" w:fill="auto"/>
            <w:tcMar>
              <w:top w:w="144" w:type="dxa"/>
              <w:left w:w="115" w:type="dxa"/>
              <w:bottom w:w="144" w:type="dxa"/>
              <w:right w:w="115" w:type="dxa"/>
            </w:tcMar>
          </w:tcPr>
          <w:p w14:paraId="6D54AEF0" w14:textId="77777777" w:rsidR="00CE33AA" w:rsidRDefault="00CE33AA" w:rsidP="00837859">
            <w:pPr>
              <w:rPr>
                <w:rFonts w:cs="Times New Roman"/>
                <w:i/>
              </w:rPr>
            </w:pPr>
          </w:p>
          <w:p w14:paraId="6D31D647" w14:textId="77777777" w:rsidR="00CE33AA" w:rsidRDefault="00CE33AA" w:rsidP="00837859">
            <w:pPr>
              <w:rPr>
                <w:rFonts w:cs="Times New Roman"/>
                <w:i/>
              </w:rPr>
            </w:pPr>
          </w:p>
          <w:p w14:paraId="25A46AC3" w14:textId="77777777" w:rsidR="00CE33AA" w:rsidRDefault="00CE33AA" w:rsidP="00837859">
            <w:pPr>
              <w:rPr>
                <w:rFonts w:cs="Times New Roman"/>
                <w:i/>
              </w:rPr>
            </w:pPr>
          </w:p>
          <w:p w14:paraId="448AB6C9" w14:textId="77777777" w:rsidR="00CE33AA" w:rsidRDefault="00CE33AA" w:rsidP="00837859">
            <w:pPr>
              <w:rPr>
                <w:rFonts w:cs="Times New Roman"/>
                <w:i/>
              </w:rPr>
            </w:pPr>
          </w:p>
          <w:p w14:paraId="5E56A24A" w14:textId="77777777" w:rsidR="00CE33AA" w:rsidRDefault="00CE33AA" w:rsidP="00837859">
            <w:pPr>
              <w:rPr>
                <w:rFonts w:cs="Times New Roman"/>
                <w:i/>
              </w:rPr>
            </w:pPr>
          </w:p>
          <w:p w14:paraId="0C627AA7" w14:textId="189319EF" w:rsidR="00CE33AA" w:rsidRPr="005F6B9F" w:rsidRDefault="00CE33AA" w:rsidP="00837859">
            <w:pPr>
              <w:rPr>
                <w:rFonts w:cs="Times New Roman"/>
                <w:i/>
              </w:rPr>
            </w:pPr>
          </w:p>
        </w:tc>
      </w:tr>
    </w:tbl>
    <w:p w14:paraId="1445EBA8" w14:textId="77777777" w:rsidR="009D1CE6" w:rsidRDefault="009D1CE6" w:rsidP="009D1CE6">
      <w:pPr>
        <w:pStyle w:val="ListParagraph"/>
      </w:pPr>
    </w:p>
    <w:p w14:paraId="2AE61350" w14:textId="77777777" w:rsidR="00335E47" w:rsidRDefault="00335E47"/>
    <w:sectPr w:rsidR="00335E47" w:rsidSect="000D3D3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CA49A" w14:textId="77777777" w:rsidR="000D3D32" w:rsidRDefault="000D3D32" w:rsidP="00C4176C">
      <w:pPr>
        <w:spacing w:after="0" w:line="240" w:lineRule="auto"/>
      </w:pPr>
      <w:r>
        <w:separator/>
      </w:r>
    </w:p>
  </w:endnote>
  <w:endnote w:type="continuationSeparator" w:id="0">
    <w:p w14:paraId="3B953773" w14:textId="77777777" w:rsidR="000D3D32" w:rsidRDefault="000D3D32" w:rsidP="00C4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05853" w14:textId="77777777" w:rsidR="000D3D32" w:rsidRDefault="000D3D32" w:rsidP="00C4176C">
      <w:pPr>
        <w:spacing w:after="0" w:line="240" w:lineRule="auto"/>
      </w:pPr>
      <w:r>
        <w:separator/>
      </w:r>
    </w:p>
  </w:footnote>
  <w:footnote w:type="continuationSeparator" w:id="0">
    <w:p w14:paraId="2EB060F1" w14:textId="77777777" w:rsidR="000D3D32" w:rsidRDefault="000D3D32" w:rsidP="00C4176C">
      <w:pPr>
        <w:spacing w:after="0" w:line="240" w:lineRule="auto"/>
      </w:pPr>
      <w:r>
        <w:continuationSeparator/>
      </w:r>
    </w:p>
  </w:footnote>
  <w:footnote w:id="1">
    <w:p w14:paraId="5D829D0F" w14:textId="77777777" w:rsidR="00C4176C" w:rsidRPr="00D27E0A" w:rsidRDefault="00C4176C" w:rsidP="00C4176C">
      <w:pPr>
        <w:pStyle w:val="FootnoteText"/>
        <w:jc w:val="both"/>
        <w:rPr>
          <w:rFonts w:ascii="Times New Roman" w:hAnsi="Times New Roman" w:cs="Times New Roman"/>
          <w:sz w:val="16"/>
          <w:szCs w:val="16"/>
        </w:rPr>
      </w:pPr>
      <w:r w:rsidRPr="00D27E0A">
        <w:rPr>
          <w:rStyle w:val="FootnoteReference"/>
          <w:rFonts w:ascii="Times New Roman" w:hAnsi="Times New Roman" w:cs="Times New Roman"/>
          <w:sz w:val="16"/>
          <w:szCs w:val="16"/>
        </w:rPr>
        <w:footnoteRef/>
      </w:r>
      <w:r w:rsidRPr="00D27E0A">
        <w:rPr>
          <w:rFonts w:ascii="Times New Roman" w:hAnsi="Times New Roman" w:cs="Times New Roman"/>
          <w:sz w:val="16"/>
          <w:szCs w:val="16"/>
        </w:rPr>
        <w:t xml:space="preserve"> We abide by the Harvard Kennedy School Academic </w:t>
      </w:r>
      <w:hyperlink r:id="rId1" w:history="1">
        <w:r w:rsidRPr="00D27E0A">
          <w:rPr>
            <w:rStyle w:val="Hyperlink"/>
            <w:rFonts w:ascii="Times New Roman" w:hAnsi="Times New Roman" w:cs="Times New Roman"/>
            <w:sz w:val="16"/>
            <w:szCs w:val="16"/>
          </w:rPr>
          <w:t>code</w:t>
        </w:r>
      </w:hyperlink>
      <w:r w:rsidRPr="00D27E0A">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29F8" w14:textId="56DF74FD" w:rsidR="00C4176C" w:rsidRPr="00470884" w:rsidRDefault="00C4176C" w:rsidP="00C4176C">
    <w:pPr>
      <w:pStyle w:val="Header"/>
      <w:rPr>
        <w:rFonts w:cs="Times New Roman"/>
        <w:sz w:val="20"/>
      </w:rPr>
    </w:pPr>
    <w:bookmarkStart w:id="5" w:name="OLE_LINK14"/>
    <w:bookmarkStart w:id="6" w:name="OLE_LINK15"/>
    <w:bookmarkStart w:id="7" w:name="_Hlk4588310"/>
    <w:r w:rsidRPr="00470884">
      <w:rPr>
        <w:rFonts w:cs="Times New Roman"/>
        <w:sz w:val="20"/>
      </w:rPr>
      <w:t>Prof. Will Dobbie</w:t>
    </w:r>
    <w:r w:rsidRPr="00470884">
      <w:rPr>
        <w:rFonts w:cs="Times New Roman"/>
        <w:sz w:val="20"/>
      </w:rPr>
      <w:tab/>
    </w:r>
    <w:r w:rsidRPr="00470884">
      <w:rPr>
        <w:rFonts w:cs="Times New Roman"/>
        <w:sz w:val="20"/>
      </w:rPr>
      <w:tab/>
      <w:t>Harvard Kennedy School</w:t>
    </w:r>
  </w:p>
  <w:p w14:paraId="78D9898F" w14:textId="1FC5BD43" w:rsidR="00C4176C" w:rsidRDefault="00980E3F" w:rsidP="00C4176C">
    <w:pPr>
      <w:pStyle w:val="Header"/>
    </w:pPr>
    <w:r>
      <w:rPr>
        <w:rFonts w:cs="Times New Roman"/>
        <w:sz w:val="20"/>
      </w:rPr>
      <w:t>Econometric Methods for Applied Research II</w:t>
    </w:r>
    <w:r w:rsidR="00C4176C" w:rsidRPr="00470884">
      <w:rPr>
        <w:rFonts w:cs="Times New Roman"/>
        <w:sz w:val="20"/>
      </w:rPr>
      <w:t xml:space="preserve"> (API-</w:t>
    </w:r>
    <w:r w:rsidR="00D05626">
      <w:rPr>
        <w:rFonts w:cs="Times New Roman"/>
        <w:sz w:val="20"/>
      </w:rPr>
      <w:t>115</w:t>
    </w:r>
    <w:r w:rsidR="00C4176C" w:rsidRPr="00470884">
      <w:rPr>
        <w:rFonts w:cs="Times New Roman"/>
        <w:sz w:val="20"/>
      </w:rPr>
      <w:t>)</w:t>
    </w:r>
    <w:r w:rsidR="00C4176C" w:rsidRPr="00470884">
      <w:rPr>
        <w:rFonts w:cs="Times New Roman"/>
        <w:sz w:val="20"/>
      </w:rPr>
      <w:tab/>
    </w:r>
    <w:r w:rsidR="00C4176C" w:rsidRPr="00470884">
      <w:rPr>
        <w:rFonts w:cs="Times New Roman"/>
        <w:sz w:val="20"/>
      </w:rPr>
      <w:tab/>
      <w:t>Harvard University</w:t>
    </w:r>
    <w:bookmarkEnd w:id="5"/>
    <w:bookmarkEnd w:id="6"/>
    <w:bookmarkEnd w:id="7"/>
  </w:p>
  <w:p w14:paraId="77512F1C" w14:textId="77777777" w:rsidR="00C4176C" w:rsidRDefault="00C4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B502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92CAF"/>
    <w:multiLevelType w:val="hybridMultilevel"/>
    <w:tmpl w:val="55A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5333"/>
    <w:multiLevelType w:val="hybridMultilevel"/>
    <w:tmpl w:val="B3B2400C"/>
    <w:lvl w:ilvl="0" w:tplc="79C87F3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69E"/>
    <w:multiLevelType w:val="hybridMultilevel"/>
    <w:tmpl w:val="78CA7A64"/>
    <w:lvl w:ilvl="0" w:tplc="2E143B5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607F"/>
    <w:multiLevelType w:val="hybridMultilevel"/>
    <w:tmpl w:val="A74C87EC"/>
    <w:lvl w:ilvl="0" w:tplc="F9D27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5D97"/>
    <w:multiLevelType w:val="hybridMultilevel"/>
    <w:tmpl w:val="F692D6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62F4"/>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55DB6"/>
    <w:multiLevelType w:val="hybridMultilevel"/>
    <w:tmpl w:val="5756FB7E"/>
    <w:lvl w:ilvl="0" w:tplc="D1C4FC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91763"/>
    <w:multiLevelType w:val="multilevel"/>
    <w:tmpl w:val="C62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F0FB6"/>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E75FC4"/>
    <w:multiLevelType w:val="hybridMultilevel"/>
    <w:tmpl w:val="4830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1BC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6507EB"/>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F03C8"/>
    <w:multiLevelType w:val="multilevel"/>
    <w:tmpl w:val="5AD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05053"/>
    <w:multiLevelType w:val="hybridMultilevel"/>
    <w:tmpl w:val="DB7A69EE"/>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C1233"/>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B711F7"/>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631DE2"/>
    <w:multiLevelType w:val="hybridMultilevel"/>
    <w:tmpl w:val="20942154"/>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60196"/>
    <w:multiLevelType w:val="hybridMultilevel"/>
    <w:tmpl w:val="D9ECAE0C"/>
    <w:lvl w:ilvl="0" w:tplc="8DA8FD3E">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70B64E87"/>
    <w:multiLevelType w:val="multilevel"/>
    <w:tmpl w:val="C0E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71616"/>
    <w:multiLevelType w:val="hybridMultilevel"/>
    <w:tmpl w:val="CE842CCA"/>
    <w:lvl w:ilvl="0" w:tplc="F0569E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6310">
    <w:abstractNumId w:val="10"/>
  </w:num>
  <w:num w:numId="2" w16cid:durableId="1037849458">
    <w:abstractNumId w:val="13"/>
  </w:num>
  <w:num w:numId="3" w16cid:durableId="239602871">
    <w:abstractNumId w:val="4"/>
  </w:num>
  <w:num w:numId="4" w16cid:durableId="1488353707">
    <w:abstractNumId w:val="7"/>
  </w:num>
  <w:num w:numId="5" w16cid:durableId="1866823080">
    <w:abstractNumId w:val="22"/>
  </w:num>
  <w:num w:numId="6" w16cid:durableId="275212735">
    <w:abstractNumId w:val="8"/>
  </w:num>
  <w:num w:numId="7" w16cid:durableId="976302214">
    <w:abstractNumId w:val="5"/>
  </w:num>
  <w:num w:numId="8" w16cid:durableId="58330977">
    <w:abstractNumId w:val="3"/>
  </w:num>
  <w:num w:numId="9" w16cid:durableId="1793478976">
    <w:abstractNumId w:val="16"/>
  </w:num>
  <w:num w:numId="10" w16cid:durableId="1923876845">
    <w:abstractNumId w:val="12"/>
  </w:num>
  <w:num w:numId="11" w16cid:durableId="1813596403">
    <w:abstractNumId w:val="11"/>
  </w:num>
  <w:num w:numId="12" w16cid:durableId="908618897">
    <w:abstractNumId w:val="19"/>
  </w:num>
  <w:num w:numId="13" w16cid:durableId="376781865">
    <w:abstractNumId w:val="2"/>
  </w:num>
  <w:num w:numId="14" w16cid:durableId="1948464006">
    <w:abstractNumId w:val="0"/>
  </w:num>
  <w:num w:numId="15" w16cid:durableId="815149559">
    <w:abstractNumId w:val="15"/>
  </w:num>
  <w:num w:numId="16" w16cid:durableId="1252930210">
    <w:abstractNumId w:val="17"/>
  </w:num>
  <w:num w:numId="17" w16cid:durableId="1918517735">
    <w:abstractNumId w:val="18"/>
  </w:num>
  <w:num w:numId="18" w16cid:durableId="742874613">
    <w:abstractNumId w:val="6"/>
  </w:num>
  <w:num w:numId="19" w16cid:durableId="1943682882">
    <w:abstractNumId w:val="1"/>
  </w:num>
  <w:num w:numId="20" w16cid:durableId="2001807599">
    <w:abstractNumId w:val="20"/>
  </w:num>
  <w:num w:numId="21" w16cid:durableId="1355032457">
    <w:abstractNumId w:val="21"/>
  </w:num>
  <w:num w:numId="22" w16cid:durableId="279840565">
    <w:abstractNumId w:val="9"/>
  </w:num>
  <w:num w:numId="23" w16cid:durableId="273100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27"/>
    <w:rsid w:val="00000390"/>
    <w:rsid w:val="000030D5"/>
    <w:rsid w:val="000044DA"/>
    <w:rsid w:val="00005C76"/>
    <w:rsid w:val="00005D63"/>
    <w:rsid w:val="00010CB8"/>
    <w:rsid w:val="000124BE"/>
    <w:rsid w:val="0003610B"/>
    <w:rsid w:val="000404E3"/>
    <w:rsid w:val="00052372"/>
    <w:rsid w:val="00066FE4"/>
    <w:rsid w:val="000764F4"/>
    <w:rsid w:val="00087222"/>
    <w:rsid w:val="00095EE4"/>
    <w:rsid w:val="00096851"/>
    <w:rsid w:val="000A2C36"/>
    <w:rsid w:val="000C2EBB"/>
    <w:rsid w:val="000D0AED"/>
    <w:rsid w:val="000D3D32"/>
    <w:rsid w:val="000E0797"/>
    <w:rsid w:val="000F410B"/>
    <w:rsid w:val="0010028A"/>
    <w:rsid w:val="0010735C"/>
    <w:rsid w:val="00144F85"/>
    <w:rsid w:val="00181794"/>
    <w:rsid w:val="00182EF5"/>
    <w:rsid w:val="00184ED1"/>
    <w:rsid w:val="001A5B31"/>
    <w:rsid w:val="001C1736"/>
    <w:rsid w:val="00207145"/>
    <w:rsid w:val="00216DB8"/>
    <w:rsid w:val="00217C05"/>
    <w:rsid w:val="00223507"/>
    <w:rsid w:val="00225FAB"/>
    <w:rsid w:val="00236155"/>
    <w:rsid w:val="002439AB"/>
    <w:rsid w:val="002506E4"/>
    <w:rsid w:val="00257976"/>
    <w:rsid w:val="002777D0"/>
    <w:rsid w:val="002829AA"/>
    <w:rsid w:val="002A0DCA"/>
    <w:rsid w:val="002C0D34"/>
    <w:rsid w:val="002C2F61"/>
    <w:rsid w:val="002C6141"/>
    <w:rsid w:val="002E2504"/>
    <w:rsid w:val="002F657E"/>
    <w:rsid w:val="003147F8"/>
    <w:rsid w:val="003152C1"/>
    <w:rsid w:val="00335E47"/>
    <w:rsid w:val="003456C6"/>
    <w:rsid w:val="003A2D6E"/>
    <w:rsid w:val="003D3BDE"/>
    <w:rsid w:val="00401025"/>
    <w:rsid w:val="00460793"/>
    <w:rsid w:val="00461264"/>
    <w:rsid w:val="004A1C89"/>
    <w:rsid w:val="004B5272"/>
    <w:rsid w:val="004D71E9"/>
    <w:rsid w:val="004E60AC"/>
    <w:rsid w:val="00506A27"/>
    <w:rsid w:val="00520480"/>
    <w:rsid w:val="00527CA5"/>
    <w:rsid w:val="005516DE"/>
    <w:rsid w:val="00573DE9"/>
    <w:rsid w:val="005F6842"/>
    <w:rsid w:val="00610EE6"/>
    <w:rsid w:val="00647BB6"/>
    <w:rsid w:val="00657A6C"/>
    <w:rsid w:val="0066505E"/>
    <w:rsid w:val="00670BAB"/>
    <w:rsid w:val="006743B8"/>
    <w:rsid w:val="00674878"/>
    <w:rsid w:val="00695B9E"/>
    <w:rsid w:val="00697B7C"/>
    <w:rsid w:val="006A54A3"/>
    <w:rsid w:val="006A7FA5"/>
    <w:rsid w:val="006D4417"/>
    <w:rsid w:val="006D4E3A"/>
    <w:rsid w:val="006E48DC"/>
    <w:rsid w:val="006E4B3A"/>
    <w:rsid w:val="006F315E"/>
    <w:rsid w:val="00717DD1"/>
    <w:rsid w:val="007252DD"/>
    <w:rsid w:val="007255F3"/>
    <w:rsid w:val="007272A6"/>
    <w:rsid w:val="00756DB7"/>
    <w:rsid w:val="00767A11"/>
    <w:rsid w:val="00775A8B"/>
    <w:rsid w:val="007B1288"/>
    <w:rsid w:val="007C62C2"/>
    <w:rsid w:val="007F02D0"/>
    <w:rsid w:val="00816F51"/>
    <w:rsid w:val="0083127B"/>
    <w:rsid w:val="00835601"/>
    <w:rsid w:val="0084085C"/>
    <w:rsid w:val="00840AAB"/>
    <w:rsid w:val="008425D3"/>
    <w:rsid w:val="00854CAA"/>
    <w:rsid w:val="00864CCE"/>
    <w:rsid w:val="00870720"/>
    <w:rsid w:val="00896F1A"/>
    <w:rsid w:val="008D5F4E"/>
    <w:rsid w:val="008E4D57"/>
    <w:rsid w:val="0092772A"/>
    <w:rsid w:val="00930605"/>
    <w:rsid w:val="00980E3F"/>
    <w:rsid w:val="0099171D"/>
    <w:rsid w:val="009A788B"/>
    <w:rsid w:val="009B627F"/>
    <w:rsid w:val="009D1CE6"/>
    <w:rsid w:val="009E1CDC"/>
    <w:rsid w:val="009E21D6"/>
    <w:rsid w:val="009E42DF"/>
    <w:rsid w:val="009E534B"/>
    <w:rsid w:val="00A13099"/>
    <w:rsid w:val="00A26BEE"/>
    <w:rsid w:val="00A27C41"/>
    <w:rsid w:val="00A31E20"/>
    <w:rsid w:val="00A46596"/>
    <w:rsid w:val="00A5011C"/>
    <w:rsid w:val="00A52CDE"/>
    <w:rsid w:val="00A54130"/>
    <w:rsid w:val="00A71BB4"/>
    <w:rsid w:val="00A75445"/>
    <w:rsid w:val="00AA2D01"/>
    <w:rsid w:val="00AA543D"/>
    <w:rsid w:val="00AC2525"/>
    <w:rsid w:val="00AC517A"/>
    <w:rsid w:val="00AC5856"/>
    <w:rsid w:val="00AD200A"/>
    <w:rsid w:val="00AE5133"/>
    <w:rsid w:val="00B02F9F"/>
    <w:rsid w:val="00B07ED4"/>
    <w:rsid w:val="00B228E7"/>
    <w:rsid w:val="00B43777"/>
    <w:rsid w:val="00B47A12"/>
    <w:rsid w:val="00B767D1"/>
    <w:rsid w:val="00B93337"/>
    <w:rsid w:val="00BA16EF"/>
    <w:rsid w:val="00BB3F91"/>
    <w:rsid w:val="00BD19FA"/>
    <w:rsid w:val="00BD39D1"/>
    <w:rsid w:val="00C263BB"/>
    <w:rsid w:val="00C35C33"/>
    <w:rsid w:val="00C4176C"/>
    <w:rsid w:val="00C47C09"/>
    <w:rsid w:val="00C52613"/>
    <w:rsid w:val="00C60F3B"/>
    <w:rsid w:val="00C86973"/>
    <w:rsid w:val="00C87683"/>
    <w:rsid w:val="00C87AB9"/>
    <w:rsid w:val="00CB24EF"/>
    <w:rsid w:val="00CC710D"/>
    <w:rsid w:val="00CE33AA"/>
    <w:rsid w:val="00CF4728"/>
    <w:rsid w:val="00D05626"/>
    <w:rsid w:val="00D27653"/>
    <w:rsid w:val="00D27E0A"/>
    <w:rsid w:val="00D429DA"/>
    <w:rsid w:val="00D45782"/>
    <w:rsid w:val="00D52457"/>
    <w:rsid w:val="00D535AB"/>
    <w:rsid w:val="00D73C8E"/>
    <w:rsid w:val="00D76FC6"/>
    <w:rsid w:val="00D8185A"/>
    <w:rsid w:val="00D8736B"/>
    <w:rsid w:val="00DA0EC5"/>
    <w:rsid w:val="00DA3FB8"/>
    <w:rsid w:val="00DB61F7"/>
    <w:rsid w:val="00DD15C6"/>
    <w:rsid w:val="00DE708B"/>
    <w:rsid w:val="00DF41BB"/>
    <w:rsid w:val="00DF4F27"/>
    <w:rsid w:val="00E11378"/>
    <w:rsid w:val="00E60F5B"/>
    <w:rsid w:val="00E70D33"/>
    <w:rsid w:val="00E80C23"/>
    <w:rsid w:val="00E81EE0"/>
    <w:rsid w:val="00E81F8F"/>
    <w:rsid w:val="00EA2646"/>
    <w:rsid w:val="00EA4D3F"/>
    <w:rsid w:val="00ED5B79"/>
    <w:rsid w:val="00F13DED"/>
    <w:rsid w:val="00F15DA0"/>
    <w:rsid w:val="00F23B56"/>
    <w:rsid w:val="00F41F7E"/>
    <w:rsid w:val="00F531C8"/>
    <w:rsid w:val="00F569F9"/>
    <w:rsid w:val="00F62A81"/>
    <w:rsid w:val="00F70B34"/>
    <w:rsid w:val="00F72940"/>
    <w:rsid w:val="00F75483"/>
    <w:rsid w:val="00F7782F"/>
    <w:rsid w:val="00F81C9F"/>
    <w:rsid w:val="00FA0EC8"/>
    <w:rsid w:val="00FB75A5"/>
    <w:rsid w:val="00FC018B"/>
    <w:rsid w:val="00FD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DC3"/>
  <w14:defaultImageDpi w14:val="32767"/>
  <w15:chartTrackingRefBased/>
  <w15:docId w15:val="{100BF4CA-8778-364C-BA0B-2A7386F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6A27"/>
    <w:pPr>
      <w:spacing w:after="160" w:line="259" w:lineRule="auto"/>
    </w:pPr>
    <w:rPr>
      <w:rFonts w:ascii="Times New Roman" w:eastAsiaTheme="minorHAnsi" w:hAnsi="Times New Roman"/>
      <w:szCs w:val="22"/>
      <w:lang w:eastAsia="en-US"/>
    </w:rPr>
  </w:style>
  <w:style w:type="paragraph" w:styleId="Heading1">
    <w:name w:val="heading 1"/>
    <w:basedOn w:val="Normal"/>
    <w:next w:val="Normal"/>
    <w:link w:val="Heading1Char"/>
    <w:qFormat/>
    <w:rsid w:val="00506A27"/>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AD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6A27"/>
    <w:rPr>
      <w:rFonts w:ascii="Helvetica" w:eastAsiaTheme="majorEastAsia" w:hAnsi="Helvetica" w:cstheme="majorBidi"/>
      <w:b/>
      <w:color w:val="2F5496" w:themeColor="accent1" w:themeShade="BF"/>
      <w:sz w:val="28"/>
      <w:szCs w:val="32"/>
      <w:lang w:eastAsia="en-US"/>
    </w:rPr>
  </w:style>
  <w:style w:type="paragraph" w:styleId="ListParagraph">
    <w:name w:val="List Paragraph"/>
    <w:basedOn w:val="Normal"/>
    <w:uiPriority w:val="34"/>
    <w:qFormat/>
    <w:rsid w:val="00506A27"/>
    <w:pPr>
      <w:spacing w:after="0" w:line="276" w:lineRule="auto"/>
      <w:contextualSpacing/>
    </w:pPr>
    <w:rPr>
      <w:rFonts w:eastAsia="Times New Roman" w:cs="Times New Roman"/>
      <w:szCs w:val="24"/>
    </w:rPr>
  </w:style>
  <w:style w:type="table" w:styleId="TableGrid">
    <w:name w:val="Table Grid"/>
    <w:basedOn w:val="TableNormal"/>
    <w:rsid w:val="000404E3"/>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200A"/>
    <w:rPr>
      <w:rFonts w:asciiTheme="majorHAnsi" w:eastAsiaTheme="majorEastAsia" w:hAnsiTheme="majorHAnsi" w:cstheme="majorBidi"/>
      <w:color w:val="2F5496" w:themeColor="accent1" w:themeShade="BF"/>
      <w:sz w:val="26"/>
      <w:szCs w:val="26"/>
      <w:lang w:eastAsia="en-US"/>
    </w:rPr>
  </w:style>
  <w:style w:type="character" w:styleId="PlaceholderText">
    <w:name w:val="Placeholder Text"/>
    <w:basedOn w:val="DefaultParagraphFont"/>
    <w:uiPriority w:val="99"/>
    <w:semiHidden/>
    <w:rsid w:val="00CB24EF"/>
    <w:rPr>
      <w:color w:val="808080"/>
    </w:rPr>
  </w:style>
  <w:style w:type="character" w:customStyle="1" w:styleId="FootnoteTextChar">
    <w:name w:val="Footnote Text Char"/>
    <w:basedOn w:val="DefaultParagraphFont"/>
    <w:link w:val="FootnoteText"/>
    <w:uiPriority w:val="99"/>
    <w:qFormat/>
    <w:rsid w:val="00C4176C"/>
  </w:style>
  <w:style w:type="paragraph" w:styleId="FootnoteText">
    <w:name w:val="footnote text"/>
    <w:basedOn w:val="Normal"/>
    <w:link w:val="FootnoteTextChar"/>
    <w:uiPriority w:val="99"/>
    <w:qFormat/>
    <w:rsid w:val="00C4176C"/>
    <w:pPr>
      <w:spacing w:after="0" w:line="240" w:lineRule="auto"/>
    </w:pPr>
    <w:rPr>
      <w:rFonts w:asciiTheme="minorHAnsi" w:eastAsiaTheme="minorEastAsia" w:hAnsiTheme="minorHAnsi"/>
      <w:szCs w:val="24"/>
      <w:lang w:eastAsia="zh-CN"/>
    </w:rPr>
  </w:style>
  <w:style w:type="character" w:customStyle="1" w:styleId="FootnoteTextChar1">
    <w:name w:val="Footnote Text Char1"/>
    <w:basedOn w:val="DefaultParagraphFont"/>
    <w:uiPriority w:val="99"/>
    <w:semiHidden/>
    <w:rsid w:val="00C4176C"/>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C4176C"/>
    <w:rPr>
      <w:color w:val="0563C1" w:themeColor="hyperlink"/>
      <w:u w:val="single"/>
    </w:rPr>
  </w:style>
  <w:style w:type="paragraph" w:styleId="NormalWeb">
    <w:name w:val="Normal (Web)"/>
    <w:basedOn w:val="Normal"/>
    <w:uiPriority w:val="99"/>
    <w:unhideWhenUsed/>
    <w:rsid w:val="00C4176C"/>
    <w:rPr>
      <w:rFonts w:cs="Times New Roman"/>
      <w:szCs w:val="24"/>
    </w:rPr>
  </w:style>
  <w:style w:type="paragraph" w:styleId="Title">
    <w:name w:val="Title"/>
    <w:basedOn w:val="Normal"/>
    <w:link w:val="TitleChar"/>
    <w:uiPriority w:val="10"/>
    <w:qFormat/>
    <w:rsid w:val="00C4176C"/>
    <w:pPr>
      <w:spacing w:after="120" w:line="240" w:lineRule="auto"/>
      <w:jc w:val="center"/>
    </w:pPr>
    <w:rPr>
      <w:rFonts w:eastAsia="Times New Roman" w:cs="Times New Roman"/>
      <w:szCs w:val="28"/>
      <w:u w:val="single"/>
    </w:rPr>
  </w:style>
  <w:style w:type="character" w:customStyle="1" w:styleId="TitleChar">
    <w:name w:val="Title Char"/>
    <w:basedOn w:val="DefaultParagraphFont"/>
    <w:link w:val="Title"/>
    <w:uiPriority w:val="10"/>
    <w:rsid w:val="00C4176C"/>
    <w:rPr>
      <w:rFonts w:ascii="Times New Roman" w:eastAsia="Times New Roman" w:hAnsi="Times New Roman" w:cs="Times New Roman"/>
      <w:szCs w:val="28"/>
      <w:u w:val="single"/>
      <w:lang w:eastAsia="en-US"/>
    </w:rPr>
  </w:style>
  <w:style w:type="character" w:styleId="FootnoteReference">
    <w:name w:val="footnote reference"/>
    <w:basedOn w:val="DefaultParagraphFont"/>
    <w:unhideWhenUsed/>
    <w:rsid w:val="00C4176C"/>
    <w:rPr>
      <w:vertAlign w:val="superscript"/>
    </w:rPr>
  </w:style>
  <w:style w:type="paragraph" w:styleId="BodyTextIndent">
    <w:name w:val="Body Text Indent"/>
    <w:basedOn w:val="Normal"/>
    <w:link w:val="BodyTextIndentChar"/>
    <w:uiPriority w:val="99"/>
    <w:semiHidden/>
    <w:unhideWhenUsed/>
    <w:rsid w:val="00C4176C"/>
    <w:pPr>
      <w:spacing w:after="120"/>
      <w:ind w:left="360"/>
    </w:pPr>
  </w:style>
  <w:style w:type="character" w:customStyle="1" w:styleId="BodyTextIndentChar">
    <w:name w:val="Body Text Indent Char"/>
    <w:basedOn w:val="DefaultParagraphFont"/>
    <w:link w:val="BodyTextIndent"/>
    <w:uiPriority w:val="99"/>
    <w:semiHidden/>
    <w:rsid w:val="00C4176C"/>
    <w:rPr>
      <w:rFonts w:ascii="Times New Roman" w:eastAsiaTheme="minorHAnsi" w:hAnsi="Times New Roman"/>
      <w:szCs w:val="22"/>
      <w:lang w:eastAsia="en-US"/>
    </w:rPr>
  </w:style>
  <w:style w:type="paragraph" w:styleId="Header">
    <w:name w:val="header"/>
    <w:basedOn w:val="Normal"/>
    <w:link w:val="HeaderChar"/>
    <w:uiPriority w:val="99"/>
    <w:unhideWhenUsed/>
    <w:rsid w:val="00C4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C"/>
    <w:rPr>
      <w:rFonts w:ascii="Times New Roman" w:eastAsiaTheme="minorHAnsi" w:hAnsi="Times New Roman"/>
      <w:szCs w:val="22"/>
      <w:lang w:eastAsia="en-US"/>
    </w:rPr>
  </w:style>
  <w:style w:type="paragraph" w:styleId="Footer">
    <w:name w:val="footer"/>
    <w:basedOn w:val="Normal"/>
    <w:link w:val="FooterChar"/>
    <w:uiPriority w:val="99"/>
    <w:unhideWhenUsed/>
    <w:rsid w:val="00C4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C"/>
    <w:rPr>
      <w:rFonts w:ascii="Times New Roman" w:eastAsiaTheme="minorHAnsi" w:hAnsi="Times New Roman"/>
      <w:szCs w:val="22"/>
      <w:lang w:eastAsia="en-US"/>
    </w:rPr>
  </w:style>
  <w:style w:type="paragraph" w:styleId="CommentText">
    <w:name w:val="annotation text"/>
    <w:basedOn w:val="Normal"/>
    <w:link w:val="CommentTextChar"/>
    <w:uiPriority w:val="99"/>
    <w:unhideWhenUsed/>
    <w:rsid w:val="00C4176C"/>
    <w:pPr>
      <w:spacing w:line="240" w:lineRule="auto"/>
    </w:pPr>
    <w:rPr>
      <w:sz w:val="20"/>
      <w:szCs w:val="20"/>
    </w:rPr>
  </w:style>
  <w:style w:type="character" w:customStyle="1" w:styleId="CommentTextChar">
    <w:name w:val="Comment Text Char"/>
    <w:basedOn w:val="DefaultParagraphFont"/>
    <w:link w:val="CommentText"/>
    <w:uiPriority w:val="99"/>
    <w:rsid w:val="00C4176C"/>
    <w:rPr>
      <w:rFonts w:ascii="Times New Roman" w:eastAsiaTheme="minorHAnsi" w:hAnsi="Times New Roman"/>
      <w:sz w:val="20"/>
      <w:szCs w:val="20"/>
      <w:lang w:eastAsia="en-US"/>
    </w:rPr>
  </w:style>
  <w:style w:type="character" w:styleId="FollowedHyperlink">
    <w:name w:val="FollowedHyperlink"/>
    <w:basedOn w:val="DefaultParagraphFont"/>
    <w:uiPriority w:val="99"/>
    <w:semiHidden/>
    <w:unhideWhenUsed/>
    <w:rsid w:val="00BB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945">
      <w:bodyDiv w:val="1"/>
      <w:marLeft w:val="0"/>
      <w:marRight w:val="0"/>
      <w:marTop w:val="0"/>
      <w:marBottom w:val="0"/>
      <w:divBdr>
        <w:top w:val="none" w:sz="0" w:space="0" w:color="auto"/>
        <w:left w:val="none" w:sz="0" w:space="0" w:color="auto"/>
        <w:bottom w:val="none" w:sz="0" w:space="0" w:color="auto"/>
        <w:right w:val="none" w:sz="0" w:space="0" w:color="auto"/>
      </w:divBdr>
    </w:div>
    <w:div w:id="428160441">
      <w:bodyDiv w:val="1"/>
      <w:marLeft w:val="0"/>
      <w:marRight w:val="0"/>
      <w:marTop w:val="0"/>
      <w:marBottom w:val="0"/>
      <w:divBdr>
        <w:top w:val="none" w:sz="0" w:space="0" w:color="auto"/>
        <w:left w:val="none" w:sz="0" w:space="0" w:color="auto"/>
        <w:bottom w:val="none" w:sz="0" w:space="0" w:color="auto"/>
        <w:right w:val="none" w:sz="0" w:space="0" w:color="auto"/>
      </w:divBdr>
    </w:div>
    <w:div w:id="433013129">
      <w:bodyDiv w:val="1"/>
      <w:marLeft w:val="0"/>
      <w:marRight w:val="0"/>
      <w:marTop w:val="0"/>
      <w:marBottom w:val="0"/>
      <w:divBdr>
        <w:top w:val="none" w:sz="0" w:space="0" w:color="auto"/>
        <w:left w:val="none" w:sz="0" w:space="0" w:color="auto"/>
        <w:bottom w:val="none" w:sz="0" w:space="0" w:color="auto"/>
        <w:right w:val="none" w:sz="0" w:space="0" w:color="auto"/>
      </w:divBdr>
    </w:div>
    <w:div w:id="729307372">
      <w:bodyDiv w:val="1"/>
      <w:marLeft w:val="0"/>
      <w:marRight w:val="0"/>
      <w:marTop w:val="0"/>
      <w:marBottom w:val="0"/>
      <w:divBdr>
        <w:top w:val="none" w:sz="0" w:space="0" w:color="auto"/>
        <w:left w:val="none" w:sz="0" w:space="0" w:color="auto"/>
        <w:bottom w:val="none" w:sz="0" w:space="0" w:color="auto"/>
        <w:right w:val="none" w:sz="0" w:space="0" w:color="auto"/>
      </w:divBdr>
    </w:div>
    <w:div w:id="869031040">
      <w:bodyDiv w:val="1"/>
      <w:marLeft w:val="0"/>
      <w:marRight w:val="0"/>
      <w:marTop w:val="0"/>
      <w:marBottom w:val="0"/>
      <w:divBdr>
        <w:top w:val="none" w:sz="0" w:space="0" w:color="auto"/>
        <w:left w:val="none" w:sz="0" w:space="0" w:color="auto"/>
        <w:bottom w:val="none" w:sz="0" w:space="0" w:color="auto"/>
        <w:right w:val="none" w:sz="0" w:space="0" w:color="auto"/>
      </w:divBdr>
    </w:div>
    <w:div w:id="1078095918">
      <w:bodyDiv w:val="1"/>
      <w:marLeft w:val="0"/>
      <w:marRight w:val="0"/>
      <w:marTop w:val="0"/>
      <w:marBottom w:val="0"/>
      <w:divBdr>
        <w:top w:val="none" w:sz="0" w:space="0" w:color="auto"/>
        <w:left w:val="none" w:sz="0" w:space="0" w:color="auto"/>
        <w:bottom w:val="none" w:sz="0" w:space="0" w:color="auto"/>
        <w:right w:val="none" w:sz="0" w:space="0" w:color="auto"/>
      </w:divBdr>
    </w:div>
    <w:div w:id="1511136730">
      <w:bodyDiv w:val="1"/>
      <w:marLeft w:val="0"/>
      <w:marRight w:val="0"/>
      <w:marTop w:val="0"/>
      <w:marBottom w:val="0"/>
      <w:divBdr>
        <w:top w:val="none" w:sz="0" w:space="0" w:color="auto"/>
        <w:left w:val="none" w:sz="0" w:space="0" w:color="auto"/>
        <w:bottom w:val="none" w:sz="0" w:space="0" w:color="auto"/>
        <w:right w:val="none" w:sz="0" w:space="0" w:color="auto"/>
      </w:divBdr>
    </w:div>
    <w:div w:id="1689717016">
      <w:bodyDiv w:val="1"/>
      <w:marLeft w:val="0"/>
      <w:marRight w:val="0"/>
      <w:marTop w:val="0"/>
      <w:marBottom w:val="0"/>
      <w:divBdr>
        <w:top w:val="none" w:sz="0" w:space="0" w:color="auto"/>
        <w:left w:val="none" w:sz="0" w:space="0" w:color="auto"/>
        <w:bottom w:val="none" w:sz="0" w:space="0" w:color="auto"/>
        <w:right w:val="none" w:sz="0" w:space="0" w:color="auto"/>
      </w:divBdr>
    </w:div>
    <w:div w:id="1729107200">
      <w:bodyDiv w:val="1"/>
      <w:marLeft w:val="0"/>
      <w:marRight w:val="0"/>
      <w:marTop w:val="0"/>
      <w:marBottom w:val="0"/>
      <w:divBdr>
        <w:top w:val="none" w:sz="0" w:space="0" w:color="auto"/>
        <w:left w:val="none" w:sz="0" w:space="0" w:color="auto"/>
        <w:bottom w:val="none" w:sz="0" w:space="0" w:color="auto"/>
        <w:right w:val="none" w:sz="0" w:space="0" w:color="auto"/>
      </w:divBdr>
    </w:div>
    <w:div w:id="21443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ropbox.com/s/ox9fhmbpvy2viw5/How%20to%20incorporate%20handwritten%20work%2C%20Stata%20output%2C%20and%20screenshot%20images.pdf?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Chiopris</dc:creator>
  <cp:keywords/>
  <dc:description/>
  <cp:lastModifiedBy>Boochever, Oscar</cp:lastModifiedBy>
  <cp:revision>54</cp:revision>
  <dcterms:created xsi:type="dcterms:W3CDTF">2024-01-21T01:58:00Z</dcterms:created>
  <dcterms:modified xsi:type="dcterms:W3CDTF">2024-02-21T18:22:00Z</dcterms:modified>
</cp:coreProperties>
</file>